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9C" w:rsidRDefault="000F04C5">
      <w:pPr>
        <w:adjustRightInd w:val="0"/>
        <w:snapToGrid w:val="0"/>
        <w:spacing w:line="360"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DE349C" w:rsidRDefault="000F04C5">
      <w:pPr>
        <w:adjustRightInd w:val="0"/>
        <w:snapToGrid w:val="0"/>
        <w:spacing w:line="360" w:lineRule="auto"/>
        <w:jc w:val="center"/>
        <w:rPr>
          <w:rFonts w:ascii="方正小标宋_GBK" w:eastAsia="方正小标宋_GBK" w:hAnsi="仿宋"/>
          <w:sz w:val="42"/>
          <w:szCs w:val="42"/>
        </w:rPr>
      </w:pPr>
      <w:r>
        <w:rPr>
          <w:rFonts w:ascii="方正小标宋_GBK" w:eastAsia="方正小标宋_GBK" w:hAnsi="黑体" w:cs="黑体" w:hint="eastAsia"/>
          <w:bCs/>
          <w:sz w:val="42"/>
          <w:szCs w:val="42"/>
        </w:rPr>
        <w:t>湖北省科技计划项目</w:t>
      </w:r>
      <w:r>
        <w:rPr>
          <w:rFonts w:ascii="方正小标宋_GBK" w:eastAsia="方正小标宋_GBK" w:hAnsi="黑体" w:hint="eastAsia"/>
          <w:sz w:val="42"/>
          <w:szCs w:val="42"/>
        </w:rPr>
        <w:t>申报诚信承诺书</w:t>
      </w:r>
    </w:p>
    <w:p w:rsidR="00DE349C" w:rsidRDefault="000F04C5">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DE349C" w:rsidRDefault="000F04C5">
      <w:pPr>
        <w:snapToGrid w:val="0"/>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自愿申报本项目并提交项目申报书，申报书及附件材料中所有内容、事项、数据均真实有效，不存在抄袭、伪造、作假等违背科研诚信要求的行为。</w:t>
      </w:r>
    </w:p>
    <w:p w:rsidR="00DE349C" w:rsidRDefault="000F04C5">
      <w:pPr>
        <w:snapToGrid w:val="0"/>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DE349C" w:rsidRDefault="000F04C5">
      <w:pPr>
        <w:snapToGrid w:val="0"/>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单位及项目团队成员均不存在科研失信行为记录和相关社会领域信用“黑名单”记录。</w:t>
      </w:r>
    </w:p>
    <w:p w:rsidR="00DE349C" w:rsidRDefault="000F04C5">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DE349C" w:rsidRDefault="00DE349C">
      <w:pPr>
        <w:snapToGrid w:val="0"/>
        <w:spacing w:line="560" w:lineRule="exact"/>
        <w:rPr>
          <w:rFonts w:ascii="仿宋_GB2312" w:eastAsia="仿宋_GB2312" w:hAnsi="仿宋"/>
          <w:sz w:val="28"/>
          <w:szCs w:val="28"/>
        </w:rPr>
      </w:pPr>
    </w:p>
    <w:p w:rsidR="00DE349C" w:rsidRDefault="000F04C5">
      <w:pPr>
        <w:snapToGrid w:val="0"/>
        <w:spacing w:line="560" w:lineRule="exact"/>
        <w:rPr>
          <w:rFonts w:ascii="宋体" w:hAnsi="宋体" w:cs="宋体"/>
          <w:sz w:val="28"/>
          <w:szCs w:val="28"/>
        </w:rPr>
      </w:pPr>
      <w:r>
        <w:rPr>
          <w:rFonts w:ascii="宋体" w:hAnsi="宋体" w:cs="宋体" w:hint="eastAsia"/>
          <w:sz w:val="28"/>
          <w:szCs w:val="28"/>
        </w:rPr>
        <w:t>项目负责人签字：</w:t>
      </w:r>
      <w:r>
        <w:rPr>
          <w:rFonts w:ascii="宋体" w:hAnsi="宋体" w:cs="宋体" w:hint="eastAsia"/>
          <w:sz w:val="28"/>
          <w:szCs w:val="28"/>
        </w:rPr>
        <w:t xml:space="preserve"> </w:t>
      </w:r>
    </w:p>
    <w:p w:rsidR="00DE349C" w:rsidRDefault="00DE349C">
      <w:pPr>
        <w:snapToGrid w:val="0"/>
        <w:spacing w:line="560" w:lineRule="exact"/>
        <w:rPr>
          <w:rFonts w:ascii="宋体" w:hAnsi="宋体" w:cs="宋体"/>
          <w:sz w:val="28"/>
          <w:szCs w:val="28"/>
        </w:rPr>
      </w:pPr>
    </w:p>
    <w:p w:rsidR="00DE349C" w:rsidRDefault="000F04C5">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DE349C" w:rsidRDefault="000F04C5">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DE349C" w:rsidRDefault="00DE349C">
      <w:pPr>
        <w:snapToGrid w:val="0"/>
        <w:spacing w:line="560" w:lineRule="exact"/>
        <w:rPr>
          <w:rFonts w:ascii="宋体" w:hAnsi="宋体" w:cs="宋体"/>
          <w:sz w:val="28"/>
          <w:szCs w:val="28"/>
        </w:rPr>
      </w:pPr>
    </w:p>
    <w:p w:rsidR="00DE349C" w:rsidRDefault="000F04C5">
      <w:pPr>
        <w:snapToGrid w:val="0"/>
        <w:spacing w:line="560" w:lineRule="exact"/>
        <w:rPr>
          <w:rFonts w:ascii="宋体" w:hAnsi="宋体" w:cs="宋体"/>
          <w:sz w:val="28"/>
          <w:szCs w:val="28"/>
        </w:rPr>
      </w:pPr>
      <w:r>
        <w:rPr>
          <w:rFonts w:ascii="宋体" w:hAnsi="宋体" w:cs="宋体" w:hint="eastAsia"/>
          <w:sz w:val="28"/>
          <w:szCs w:val="28"/>
        </w:rPr>
        <w:t>项目申报单位（公章）：</w:t>
      </w:r>
      <w:r>
        <w:rPr>
          <w:rFonts w:ascii="宋体" w:hAnsi="宋体" w:cs="宋体" w:hint="eastAsia"/>
          <w:sz w:val="28"/>
          <w:szCs w:val="28"/>
        </w:rPr>
        <w:t xml:space="preserve"> </w:t>
      </w:r>
    </w:p>
    <w:p w:rsidR="00DE349C" w:rsidRDefault="000F04C5">
      <w:pPr>
        <w:snapToGrid w:val="0"/>
        <w:spacing w:line="560" w:lineRule="exact"/>
        <w:ind w:firstLineChars="200" w:firstLine="640"/>
        <w:rPr>
          <w:rFonts w:ascii="宋体" w:hAnsi="宋体" w:cs="宋体"/>
          <w:sz w:val="28"/>
          <w:szCs w:val="28"/>
        </w:rPr>
      </w:pPr>
      <w:r>
        <w:rPr>
          <w:rFonts w:ascii="仿宋_GB2312" w:eastAsia="仿宋_GB2312" w:hAnsi="仿宋" w:hint="eastAsia"/>
          <w:sz w:val="32"/>
          <w:szCs w:val="32"/>
        </w:rPr>
        <w:t>2021</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DE349C" w:rsidRDefault="000F04C5">
      <w:pPr>
        <w:tabs>
          <w:tab w:val="left" w:pos="5096"/>
        </w:tabs>
        <w:spacing w:line="360"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DE349C" w:rsidRDefault="00DE349C">
      <w:pPr>
        <w:tabs>
          <w:tab w:val="left" w:pos="5096"/>
        </w:tabs>
        <w:spacing w:line="300" w:lineRule="auto"/>
        <w:rPr>
          <w:rFonts w:ascii="黑体" w:eastAsia="黑体" w:hAnsi="黑体" w:cs="黑体"/>
          <w:sz w:val="24"/>
        </w:rPr>
      </w:pPr>
    </w:p>
    <w:p w:rsidR="00DE349C" w:rsidRDefault="000F04C5">
      <w:pPr>
        <w:spacing w:line="300" w:lineRule="auto"/>
        <w:ind w:firstLineChars="50" w:firstLine="220"/>
        <w:jc w:val="center"/>
        <w:outlineLvl w:val="0"/>
        <w:rPr>
          <w:rFonts w:ascii="方正小标宋_GBK" w:eastAsia="方正小标宋_GBK" w:hAnsi="黑体" w:cs="黑体"/>
          <w:bCs/>
          <w:sz w:val="42"/>
          <w:szCs w:val="42"/>
        </w:rPr>
      </w:pPr>
      <w:bookmarkStart w:id="0" w:name="_Toc330887048"/>
      <w:bookmarkStart w:id="1" w:name="_Toc330884530"/>
      <w:r>
        <w:rPr>
          <w:rFonts w:ascii="方正小标宋_GBK" w:eastAsia="方正小标宋_GBK" w:hAnsi="黑体" w:cs="黑体" w:hint="eastAsia"/>
          <w:bCs/>
          <w:sz w:val="42"/>
          <w:szCs w:val="42"/>
        </w:rPr>
        <w:t>湖北省</w:t>
      </w:r>
      <w:bookmarkEnd w:id="0"/>
      <w:bookmarkEnd w:id="1"/>
      <w:r>
        <w:rPr>
          <w:rFonts w:ascii="方正小标宋_GBK" w:eastAsia="方正小标宋_GBK" w:hAnsi="黑体" w:cs="黑体" w:hint="eastAsia"/>
          <w:bCs/>
          <w:sz w:val="42"/>
          <w:szCs w:val="42"/>
        </w:rPr>
        <w:t>重点研发计划项目申报书</w:t>
      </w:r>
    </w:p>
    <w:p w:rsidR="00DE349C" w:rsidRDefault="00DE349C">
      <w:pPr>
        <w:spacing w:line="300" w:lineRule="auto"/>
        <w:ind w:firstLineChars="50" w:firstLine="181"/>
        <w:jc w:val="center"/>
        <w:outlineLvl w:val="0"/>
        <w:rPr>
          <w:rFonts w:ascii="黑体" w:eastAsia="黑体" w:hAnsi="华文中宋"/>
          <w:b/>
          <w:sz w:val="36"/>
          <w:szCs w:val="36"/>
        </w:rPr>
      </w:pPr>
    </w:p>
    <w:p w:rsidR="00DE349C" w:rsidRDefault="00DE349C">
      <w:pPr>
        <w:tabs>
          <w:tab w:val="left" w:pos="5096"/>
        </w:tabs>
        <w:snapToGrid w:val="0"/>
        <w:spacing w:line="300" w:lineRule="auto"/>
        <w:rPr>
          <w:rFonts w:ascii="仿宋_GB2312" w:eastAsia="仿宋_GB2312"/>
          <w:sz w:val="32"/>
          <w:szCs w:val="32"/>
        </w:rPr>
      </w:pPr>
    </w:p>
    <w:p w:rsidR="00DE349C" w:rsidRDefault="000F04C5">
      <w:pPr>
        <w:tabs>
          <w:tab w:val="left" w:pos="3975"/>
          <w:tab w:val="left" w:pos="5096"/>
        </w:tabs>
        <w:snapToGrid w:val="0"/>
        <w:spacing w:line="300" w:lineRule="auto"/>
        <w:ind w:leftChars="152" w:left="319" w:firstLineChars="143" w:firstLine="400"/>
        <w:rPr>
          <w:rFonts w:ascii="仿宋" w:eastAsia="仿宋" w:hAnsi="仿宋" w:cs="仿宋"/>
          <w:sz w:val="32"/>
          <w:szCs w:val="32"/>
          <w:u w:val="single"/>
        </w:rPr>
      </w:pPr>
      <w:r>
        <w:rPr>
          <w:rFonts w:ascii="黑体" w:eastAsia="黑体" w:hAnsi="黑体" w:cs="黑体" w:hint="eastAsia"/>
          <w:sz w:val="28"/>
          <w:szCs w:val="28"/>
        </w:rPr>
        <w:t>项目名称：</w:t>
      </w:r>
    </w:p>
    <w:p w:rsidR="00DE349C" w:rsidRDefault="00DE349C">
      <w:pPr>
        <w:tabs>
          <w:tab w:val="left" w:pos="3975"/>
          <w:tab w:val="left" w:pos="5096"/>
        </w:tabs>
        <w:snapToGrid w:val="0"/>
        <w:spacing w:line="300" w:lineRule="auto"/>
        <w:ind w:leftChars="152" w:left="319" w:firstLineChars="143" w:firstLine="458"/>
        <w:rPr>
          <w:rFonts w:ascii="仿宋_GB2312" w:eastAsia="仿宋_GB2312"/>
          <w:sz w:val="32"/>
          <w:szCs w:val="32"/>
          <w:u w:val="single"/>
        </w:rPr>
      </w:pPr>
    </w:p>
    <w:p w:rsidR="00DE349C" w:rsidRDefault="000F04C5">
      <w:pPr>
        <w:tabs>
          <w:tab w:val="left" w:pos="3975"/>
          <w:tab w:val="left" w:pos="5096"/>
        </w:tabs>
        <w:snapToGrid w:val="0"/>
        <w:spacing w:line="30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所属类别：</w:t>
      </w:r>
      <w:r>
        <w:rPr>
          <w:rFonts w:ascii="仿宋_GB2312" w:eastAsia="仿宋_GB2312" w:hint="eastAsia"/>
          <w:sz w:val="28"/>
          <w:szCs w:val="28"/>
          <w:u w:val="single"/>
        </w:rPr>
        <w:t>领域重点研发计划</w:t>
      </w:r>
      <w:r>
        <w:rPr>
          <w:rFonts w:ascii="仿宋_GB2312" w:eastAsia="仿宋_GB2312" w:hint="eastAsia"/>
          <w:sz w:val="28"/>
          <w:szCs w:val="28"/>
          <w:u w:val="single"/>
        </w:rPr>
        <w:t xml:space="preserve">  </w:t>
      </w:r>
    </w:p>
    <w:p w:rsidR="00DE349C" w:rsidRDefault="00DE349C">
      <w:pPr>
        <w:tabs>
          <w:tab w:val="left" w:pos="3975"/>
          <w:tab w:val="left" w:pos="5096"/>
        </w:tabs>
        <w:snapToGrid w:val="0"/>
        <w:spacing w:line="300" w:lineRule="auto"/>
        <w:ind w:leftChars="152" w:left="319" w:firstLineChars="143" w:firstLine="458"/>
        <w:rPr>
          <w:rFonts w:ascii="仿宋_GB2312" w:eastAsia="仿宋_GB2312"/>
          <w:sz w:val="32"/>
          <w:szCs w:val="32"/>
          <w:u w:val="single"/>
        </w:rPr>
      </w:pPr>
    </w:p>
    <w:p w:rsidR="00DE349C" w:rsidRDefault="000F04C5">
      <w:pPr>
        <w:tabs>
          <w:tab w:val="left" w:pos="3975"/>
          <w:tab w:val="left" w:pos="5096"/>
        </w:tabs>
        <w:snapToGrid w:val="0"/>
        <w:spacing w:line="30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子类别：</w:t>
      </w:r>
      <w:r>
        <w:rPr>
          <w:rFonts w:ascii="黑体" w:eastAsia="黑体" w:hAnsi="黑体" w:cs="黑体"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重点项目</w:t>
      </w:r>
    </w:p>
    <w:p w:rsidR="00DE349C" w:rsidRDefault="00DE349C">
      <w:pPr>
        <w:tabs>
          <w:tab w:val="left" w:pos="3975"/>
          <w:tab w:val="left" w:pos="5096"/>
        </w:tabs>
        <w:snapToGrid w:val="0"/>
        <w:spacing w:line="300" w:lineRule="auto"/>
        <w:ind w:leftChars="152" w:left="319" w:firstLineChars="143" w:firstLine="458"/>
        <w:rPr>
          <w:rFonts w:ascii="仿宋_GB2312" w:eastAsia="仿宋_GB2312"/>
          <w:sz w:val="32"/>
          <w:szCs w:val="32"/>
          <w:u w:val="single"/>
        </w:rPr>
      </w:pPr>
    </w:p>
    <w:p w:rsidR="00DE349C" w:rsidRDefault="000F04C5">
      <w:pPr>
        <w:tabs>
          <w:tab w:val="left" w:pos="3975"/>
          <w:tab w:val="left" w:pos="5096"/>
        </w:tabs>
        <w:snapToGrid w:val="0"/>
        <w:spacing w:line="30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指南方向：</w:t>
      </w:r>
    </w:p>
    <w:p w:rsidR="00DE349C" w:rsidRDefault="00DE349C">
      <w:pPr>
        <w:tabs>
          <w:tab w:val="left" w:pos="3975"/>
          <w:tab w:val="left" w:pos="5096"/>
        </w:tabs>
        <w:snapToGrid w:val="0"/>
        <w:spacing w:line="300" w:lineRule="auto"/>
        <w:ind w:leftChars="152" w:left="319" w:firstLineChars="143" w:firstLine="458"/>
        <w:rPr>
          <w:rFonts w:ascii="仿宋_GB2312" w:eastAsia="仿宋_GB2312"/>
          <w:sz w:val="32"/>
          <w:szCs w:val="32"/>
        </w:rPr>
      </w:pPr>
    </w:p>
    <w:p w:rsidR="00DE349C" w:rsidRDefault="000F04C5">
      <w:pPr>
        <w:tabs>
          <w:tab w:val="left" w:pos="5096"/>
          <w:tab w:val="right" w:pos="8306"/>
        </w:tabs>
        <w:snapToGrid w:val="0"/>
        <w:spacing w:line="300" w:lineRule="auto"/>
        <w:ind w:firstLine="780"/>
        <w:rPr>
          <w:rFonts w:ascii="仿宋_GB2312" w:eastAsia="仿宋_GB2312"/>
          <w:sz w:val="32"/>
          <w:szCs w:val="32"/>
          <w:u w:val="single"/>
        </w:rPr>
      </w:pPr>
      <w:r>
        <w:rPr>
          <w:rFonts w:ascii="黑体" w:eastAsia="黑体" w:hAnsi="黑体" w:cs="黑体" w:hint="eastAsia"/>
          <w:sz w:val="28"/>
          <w:szCs w:val="28"/>
        </w:rPr>
        <w:t>推荐单位：</w:t>
      </w:r>
    </w:p>
    <w:p w:rsidR="00DE349C" w:rsidRDefault="00DE349C">
      <w:pPr>
        <w:tabs>
          <w:tab w:val="left" w:pos="5096"/>
          <w:tab w:val="right" w:pos="8306"/>
        </w:tabs>
        <w:snapToGrid w:val="0"/>
        <w:spacing w:line="300" w:lineRule="auto"/>
        <w:ind w:firstLine="780"/>
        <w:rPr>
          <w:rFonts w:ascii="仿宋_GB2312" w:eastAsia="仿宋_GB2312"/>
          <w:sz w:val="32"/>
          <w:szCs w:val="32"/>
        </w:rPr>
      </w:pPr>
    </w:p>
    <w:p w:rsidR="00DE349C" w:rsidRDefault="000F04C5">
      <w:pPr>
        <w:tabs>
          <w:tab w:val="left" w:pos="3975"/>
          <w:tab w:val="left" w:pos="5096"/>
        </w:tabs>
        <w:snapToGrid w:val="0"/>
        <w:spacing w:line="300" w:lineRule="auto"/>
        <w:ind w:leftChars="152" w:left="319" w:firstLineChars="143" w:firstLine="400"/>
        <w:rPr>
          <w:rFonts w:ascii="仿宋_GB2312" w:eastAsia="仿宋_GB2312"/>
          <w:sz w:val="32"/>
          <w:szCs w:val="32"/>
        </w:rPr>
      </w:pPr>
      <w:r>
        <w:rPr>
          <w:rFonts w:ascii="黑体" w:eastAsia="黑体" w:hAnsi="黑体" w:cs="黑体" w:hint="eastAsia"/>
          <w:sz w:val="28"/>
          <w:szCs w:val="28"/>
        </w:rPr>
        <w:t>申报单位（盖章）：</w:t>
      </w:r>
    </w:p>
    <w:p w:rsidR="00DE349C" w:rsidRDefault="00DE349C">
      <w:pPr>
        <w:tabs>
          <w:tab w:val="left" w:pos="5096"/>
          <w:tab w:val="right" w:pos="8306"/>
        </w:tabs>
        <w:snapToGrid w:val="0"/>
        <w:spacing w:line="300" w:lineRule="auto"/>
        <w:ind w:firstLine="780"/>
        <w:rPr>
          <w:rFonts w:ascii="仿宋_GB2312" w:eastAsia="仿宋_GB2312"/>
          <w:sz w:val="32"/>
          <w:szCs w:val="32"/>
        </w:rPr>
      </w:pPr>
    </w:p>
    <w:p w:rsidR="00DE349C" w:rsidRDefault="000F04C5">
      <w:pPr>
        <w:tabs>
          <w:tab w:val="left" w:pos="5096"/>
          <w:tab w:val="right" w:pos="8306"/>
        </w:tabs>
        <w:snapToGrid w:val="0"/>
        <w:spacing w:line="300" w:lineRule="auto"/>
        <w:ind w:firstLine="780"/>
        <w:rPr>
          <w:rFonts w:ascii="仿宋_GB2312" w:eastAsia="仿宋_GB2312"/>
          <w:sz w:val="32"/>
          <w:szCs w:val="32"/>
        </w:rPr>
      </w:pPr>
      <w:r>
        <w:rPr>
          <w:rFonts w:ascii="黑体" w:eastAsia="黑体" w:hAnsi="黑体" w:cs="黑体" w:hint="eastAsia"/>
          <w:sz w:val="28"/>
          <w:szCs w:val="28"/>
        </w:rPr>
        <w:t>项目负责人：</w:t>
      </w:r>
    </w:p>
    <w:p w:rsidR="00DE349C" w:rsidRDefault="00DE349C">
      <w:pPr>
        <w:tabs>
          <w:tab w:val="left" w:pos="5096"/>
          <w:tab w:val="right" w:pos="8306"/>
        </w:tabs>
        <w:snapToGrid w:val="0"/>
        <w:spacing w:line="300" w:lineRule="auto"/>
        <w:ind w:firstLine="780"/>
        <w:rPr>
          <w:rFonts w:ascii="仿宋_GB2312" w:eastAsia="仿宋_GB2312"/>
          <w:sz w:val="32"/>
          <w:szCs w:val="32"/>
        </w:rPr>
      </w:pPr>
    </w:p>
    <w:p w:rsidR="00DE349C" w:rsidRDefault="000F04C5">
      <w:pPr>
        <w:tabs>
          <w:tab w:val="left" w:pos="5096"/>
          <w:tab w:val="right" w:pos="8306"/>
        </w:tabs>
        <w:snapToGrid w:val="0"/>
        <w:spacing w:line="300" w:lineRule="auto"/>
        <w:ind w:firstLine="780"/>
        <w:rPr>
          <w:rFonts w:ascii="仿宋_GB2312" w:eastAsia="仿宋_GB2312"/>
          <w:sz w:val="32"/>
          <w:szCs w:val="32"/>
        </w:rPr>
      </w:pPr>
      <w:r>
        <w:rPr>
          <w:rFonts w:ascii="黑体" w:eastAsia="黑体" w:hAnsi="黑体" w:cs="黑体" w:hint="eastAsia"/>
          <w:sz w:val="28"/>
          <w:szCs w:val="28"/>
        </w:rPr>
        <w:t>联系电话：</w:t>
      </w:r>
    </w:p>
    <w:p w:rsidR="00DE349C" w:rsidRDefault="000F04C5">
      <w:pPr>
        <w:spacing w:line="300" w:lineRule="auto"/>
        <w:jc w:val="center"/>
        <w:outlineLvl w:val="0"/>
        <w:rPr>
          <w:rFonts w:ascii="仿宋" w:eastAsia="仿宋" w:hAnsi="仿宋"/>
          <w:b/>
          <w:sz w:val="32"/>
        </w:rPr>
      </w:pPr>
      <w:r>
        <w:rPr>
          <w:rFonts w:ascii="仿宋" w:eastAsia="仿宋" w:hAnsi="仿宋" w:hint="eastAsia"/>
          <w:b/>
          <w:sz w:val="32"/>
        </w:rPr>
        <w:t>湖北省科学技术厅制</w:t>
      </w:r>
    </w:p>
    <w:p w:rsidR="00DE349C" w:rsidRDefault="000F04C5">
      <w:pPr>
        <w:spacing w:line="300" w:lineRule="auto"/>
        <w:jc w:val="center"/>
        <w:outlineLvl w:val="0"/>
        <w:rPr>
          <w:rFonts w:ascii="仿宋" w:eastAsia="仿宋" w:hAnsi="仿宋"/>
          <w:b/>
          <w:sz w:val="32"/>
        </w:rPr>
      </w:pPr>
      <w:r>
        <w:rPr>
          <w:rFonts w:ascii="仿宋" w:eastAsia="仿宋" w:hAnsi="仿宋" w:hint="eastAsia"/>
          <w:b/>
          <w:sz w:val="32"/>
        </w:rPr>
        <w:t xml:space="preserve"> 2021</w:t>
      </w:r>
      <w:r>
        <w:rPr>
          <w:rFonts w:ascii="仿宋" w:eastAsia="仿宋" w:hAnsi="仿宋" w:hint="eastAsia"/>
          <w:b/>
          <w:sz w:val="32"/>
        </w:rPr>
        <w:t>年</w:t>
      </w:r>
      <w:r>
        <w:rPr>
          <w:rFonts w:ascii="仿宋" w:eastAsia="仿宋" w:hAnsi="仿宋" w:hint="eastAsia"/>
          <w:b/>
          <w:sz w:val="32"/>
        </w:rPr>
        <w:t xml:space="preserve">  </w:t>
      </w:r>
      <w:r>
        <w:rPr>
          <w:rFonts w:ascii="仿宋" w:eastAsia="仿宋" w:hAnsi="仿宋" w:hint="eastAsia"/>
          <w:b/>
          <w:sz w:val="32"/>
        </w:rPr>
        <w:t>月</w:t>
      </w:r>
      <w:r>
        <w:rPr>
          <w:rFonts w:ascii="仿宋" w:eastAsia="仿宋" w:hAnsi="仿宋" w:hint="eastAsia"/>
          <w:b/>
          <w:sz w:val="32"/>
        </w:rPr>
        <w:t xml:space="preserve">  </w:t>
      </w:r>
      <w:r>
        <w:rPr>
          <w:rFonts w:ascii="仿宋" w:eastAsia="仿宋" w:hAnsi="仿宋" w:hint="eastAsia"/>
          <w:b/>
          <w:sz w:val="32"/>
        </w:rPr>
        <w:t>日</w:t>
      </w:r>
    </w:p>
    <w:p w:rsidR="00DE349C" w:rsidRDefault="000F04C5">
      <w:pPr>
        <w:spacing w:line="360" w:lineRule="auto"/>
        <w:jc w:val="center"/>
        <w:rPr>
          <w:rFonts w:eastAsia="黑体"/>
          <w:sz w:val="32"/>
          <w:szCs w:val="32"/>
        </w:rPr>
      </w:pPr>
      <w:r>
        <w:rPr>
          <w:rFonts w:ascii="仿宋_GB2312" w:eastAsia="仿宋_GB2312" w:hint="eastAsia"/>
          <w:sz w:val="32"/>
          <w:szCs w:val="32"/>
        </w:rPr>
        <w:br w:type="page"/>
      </w:r>
      <w:r>
        <w:rPr>
          <w:rFonts w:eastAsia="黑体" w:hint="eastAsia"/>
          <w:spacing w:val="20"/>
          <w:sz w:val="32"/>
          <w:szCs w:val="32"/>
        </w:rPr>
        <w:lastRenderedPageBreak/>
        <w:t>基本</w:t>
      </w:r>
      <w:r>
        <w:rPr>
          <w:rFonts w:eastAsia="黑体" w:hint="eastAsia"/>
          <w:sz w:val="32"/>
          <w:szCs w:val="32"/>
        </w:rPr>
        <w:t>信息表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0"/>
        <w:gridCol w:w="797"/>
        <w:gridCol w:w="398"/>
        <w:gridCol w:w="241"/>
        <w:gridCol w:w="158"/>
        <w:gridCol w:w="201"/>
        <w:gridCol w:w="14"/>
        <w:gridCol w:w="215"/>
        <w:gridCol w:w="370"/>
        <w:gridCol w:w="300"/>
        <w:gridCol w:w="177"/>
        <w:gridCol w:w="35"/>
        <w:gridCol w:w="288"/>
        <w:gridCol w:w="405"/>
        <w:gridCol w:w="339"/>
        <w:gridCol w:w="60"/>
        <w:gridCol w:w="212"/>
        <w:gridCol w:w="101"/>
        <w:gridCol w:w="489"/>
        <w:gridCol w:w="602"/>
        <w:gridCol w:w="169"/>
        <w:gridCol w:w="29"/>
        <w:gridCol w:w="147"/>
        <w:gridCol w:w="255"/>
        <w:gridCol w:w="398"/>
        <w:gridCol w:w="809"/>
      </w:tblGrid>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项目名称</w:t>
            </w:r>
          </w:p>
        </w:tc>
        <w:tc>
          <w:tcPr>
            <w:tcW w:w="7209" w:type="dxa"/>
            <w:gridSpan w:val="25"/>
            <w:vAlign w:val="center"/>
          </w:tcPr>
          <w:p w:rsidR="00DE349C" w:rsidRDefault="00DE349C">
            <w:pPr>
              <w:adjustRightInd w:val="0"/>
              <w:snapToGrid w:val="0"/>
              <w:rPr>
                <w:rFonts w:ascii="宋体" w:hAnsi="宋体"/>
                <w:szCs w:val="21"/>
              </w:rPr>
            </w:pPr>
          </w:p>
        </w:tc>
      </w:tr>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所属类别</w:t>
            </w:r>
          </w:p>
        </w:tc>
        <w:tc>
          <w:tcPr>
            <w:tcW w:w="3599" w:type="dxa"/>
            <w:gridSpan w:val="13"/>
            <w:vAlign w:val="center"/>
          </w:tcPr>
          <w:p w:rsidR="00DE349C" w:rsidRDefault="000F04C5">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高新领域重点研发计划</w:t>
            </w:r>
          </w:p>
          <w:p w:rsidR="00DE349C" w:rsidRDefault="000F04C5">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农业农村领域重点研发计划</w:t>
            </w:r>
          </w:p>
          <w:p w:rsidR="00DE349C" w:rsidRDefault="000F04C5">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社发领域重点研发计划</w:t>
            </w:r>
          </w:p>
          <w:p w:rsidR="00DE349C" w:rsidRDefault="000F04C5">
            <w:pPr>
              <w:adjustRightInd w:val="0"/>
              <w:snapToGrid w:val="0"/>
              <w:jc w:val="left"/>
              <w:rPr>
                <w:rFonts w:ascii="宋体" w:hAnsi="宋体"/>
                <w:szCs w:val="21"/>
              </w:rPr>
            </w:pPr>
            <w:r>
              <w:rPr>
                <w:rFonts w:ascii="宋体" w:hAnsi="宋体" w:hint="eastAsia"/>
                <w:sz w:val="18"/>
                <w:szCs w:val="18"/>
              </w:rPr>
              <w:t>（下拉式菜单选择）</w:t>
            </w:r>
          </w:p>
        </w:tc>
        <w:tc>
          <w:tcPr>
            <w:tcW w:w="1803" w:type="dxa"/>
            <w:gridSpan w:val="6"/>
            <w:vAlign w:val="center"/>
          </w:tcPr>
          <w:p w:rsidR="00DE349C" w:rsidRDefault="000F04C5">
            <w:pPr>
              <w:widowControl/>
              <w:adjustRightInd w:val="0"/>
              <w:snapToGrid w:val="0"/>
              <w:jc w:val="center"/>
              <w:rPr>
                <w:rFonts w:ascii="宋体" w:hAnsi="宋体"/>
                <w:szCs w:val="21"/>
              </w:rPr>
            </w:pPr>
            <w:r>
              <w:rPr>
                <w:rFonts w:ascii="宋体" w:hAnsi="宋体" w:hint="eastAsia"/>
                <w:szCs w:val="21"/>
              </w:rPr>
              <w:t>子类别</w:t>
            </w:r>
          </w:p>
        </w:tc>
        <w:tc>
          <w:tcPr>
            <w:tcW w:w="1807" w:type="dxa"/>
            <w:gridSpan w:val="6"/>
            <w:vAlign w:val="center"/>
          </w:tcPr>
          <w:p w:rsidR="00DE349C" w:rsidRDefault="000F04C5">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重点项目</w:t>
            </w:r>
          </w:p>
        </w:tc>
      </w:tr>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所属技术领域</w:t>
            </w:r>
          </w:p>
        </w:tc>
        <w:tc>
          <w:tcPr>
            <w:tcW w:w="7209" w:type="dxa"/>
            <w:gridSpan w:val="25"/>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（根据各处指南的细分领域，下拉式菜单选择）</w:t>
            </w:r>
          </w:p>
        </w:tc>
      </w:tr>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指南方向</w:t>
            </w:r>
          </w:p>
        </w:tc>
        <w:tc>
          <w:tcPr>
            <w:tcW w:w="7209" w:type="dxa"/>
            <w:gridSpan w:val="25"/>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（具体指南方向，下拉式菜单选择）</w:t>
            </w: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szCs w:val="21"/>
              </w:rPr>
            </w:pPr>
            <w:r>
              <w:rPr>
                <w:rFonts w:ascii="宋体" w:hAnsi="宋体" w:hint="eastAsia"/>
                <w:szCs w:val="21"/>
              </w:rPr>
              <w:t>牵头申报单位</w:t>
            </w:r>
          </w:p>
        </w:tc>
        <w:tc>
          <w:tcPr>
            <w:tcW w:w="1795" w:type="dxa"/>
            <w:gridSpan w:val="5"/>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单位名称</w:t>
            </w:r>
          </w:p>
        </w:tc>
        <w:tc>
          <w:tcPr>
            <w:tcW w:w="5414" w:type="dxa"/>
            <w:gridSpan w:val="20"/>
            <w:vAlign w:val="center"/>
          </w:tcPr>
          <w:p w:rsidR="00DE349C" w:rsidRDefault="00DE349C">
            <w:pPr>
              <w:adjustRightInd w:val="0"/>
              <w:snapToGrid w:val="0"/>
              <w:jc w:val="center"/>
              <w:rPr>
                <w:rFonts w:ascii="宋体" w:hAnsi="宋体" w:cs="仿宋_GB2312"/>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795" w:type="dxa"/>
            <w:gridSpan w:val="5"/>
            <w:vAlign w:val="center"/>
          </w:tcPr>
          <w:p w:rsidR="00DE349C" w:rsidRDefault="000F04C5">
            <w:pPr>
              <w:adjustRightInd w:val="0"/>
              <w:snapToGrid w:val="0"/>
              <w:jc w:val="center"/>
              <w:rPr>
                <w:rFonts w:ascii="宋体" w:hAnsi="宋体" w:cs="仿宋_GB2312"/>
                <w:color w:val="FF0000"/>
                <w:szCs w:val="21"/>
              </w:rPr>
            </w:pPr>
            <w:r>
              <w:rPr>
                <w:rFonts w:ascii="宋体" w:hAnsi="宋体" w:cs="仿宋_GB2312" w:hint="eastAsia"/>
                <w:szCs w:val="21"/>
              </w:rPr>
              <w:t>单位性质</w:t>
            </w:r>
          </w:p>
        </w:tc>
        <w:tc>
          <w:tcPr>
            <w:tcW w:w="1804" w:type="dxa"/>
            <w:gridSpan w:val="8"/>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DE349C" w:rsidRDefault="000F04C5">
            <w:pPr>
              <w:adjustRightInd w:val="0"/>
              <w:snapToGrid w:val="0"/>
              <w:jc w:val="left"/>
              <w:rPr>
                <w:rFonts w:ascii="宋体" w:hAnsi="宋体" w:cs="仿宋_GB2312"/>
                <w:color w:val="FF0000"/>
                <w:szCs w:val="21"/>
              </w:rPr>
            </w:pPr>
            <w:r>
              <w:rPr>
                <w:rFonts w:ascii="宋体" w:hAnsi="宋体" w:cs="仿宋_GB2312" w:hint="eastAsia"/>
                <w:sz w:val="18"/>
                <w:szCs w:val="18"/>
              </w:rPr>
              <w:t>□企业</w:t>
            </w:r>
          </w:p>
        </w:tc>
        <w:tc>
          <w:tcPr>
            <w:tcW w:w="1803" w:type="dxa"/>
            <w:gridSpan w:val="6"/>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组织机构代码</w:t>
            </w:r>
          </w:p>
        </w:tc>
        <w:tc>
          <w:tcPr>
            <w:tcW w:w="1807" w:type="dxa"/>
            <w:gridSpan w:val="6"/>
            <w:vAlign w:val="center"/>
          </w:tcPr>
          <w:p w:rsidR="00DE349C" w:rsidRDefault="00DE349C">
            <w:pPr>
              <w:adjustRightInd w:val="0"/>
              <w:snapToGrid w:val="0"/>
              <w:jc w:val="center"/>
              <w:rPr>
                <w:rFonts w:ascii="宋体" w:hAnsi="宋体" w:cs="仿宋_GB2312"/>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795" w:type="dxa"/>
            <w:gridSpan w:val="5"/>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法人代表</w:t>
            </w:r>
          </w:p>
        </w:tc>
        <w:tc>
          <w:tcPr>
            <w:tcW w:w="1804" w:type="dxa"/>
            <w:gridSpan w:val="8"/>
            <w:vAlign w:val="center"/>
          </w:tcPr>
          <w:p w:rsidR="00DE349C" w:rsidRDefault="00DE349C">
            <w:pPr>
              <w:adjustRightInd w:val="0"/>
              <w:snapToGrid w:val="0"/>
              <w:jc w:val="center"/>
              <w:rPr>
                <w:rFonts w:ascii="宋体" w:hAnsi="宋体" w:cs="仿宋_GB2312"/>
                <w:szCs w:val="21"/>
              </w:rPr>
            </w:pPr>
          </w:p>
        </w:tc>
        <w:tc>
          <w:tcPr>
            <w:tcW w:w="1803" w:type="dxa"/>
            <w:gridSpan w:val="6"/>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联系电话</w:t>
            </w:r>
          </w:p>
        </w:tc>
        <w:tc>
          <w:tcPr>
            <w:tcW w:w="1807" w:type="dxa"/>
            <w:gridSpan w:val="6"/>
            <w:vAlign w:val="center"/>
          </w:tcPr>
          <w:p w:rsidR="00DE349C" w:rsidRDefault="00DE349C">
            <w:pPr>
              <w:adjustRightInd w:val="0"/>
              <w:snapToGrid w:val="0"/>
              <w:jc w:val="center"/>
              <w:rPr>
                <w:rFonts w:ascii="宋体" w:hAnsi="宋体" w:cs="仿宋_GB2312"/>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795" w:type="dxa"/>
            <w:gridSpan w:val="5"/>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所在地区</w:t>
            </w:r>
          </w:p>
        </w:tc>
        <w:tc>
          <w:tcPr>
            <w:tcW w:w="1804" w:type="dxa"/>
            <w:gridSpan w:val="8"/>
            <w:tcBorders>
              <w:right w:val="nil"/>
            </w:tcBorders>
            <w:vAlign w:val="center"/>
          </w:tcPr>
          <w:p w:rsidR="00DE349C" w:rsidRDefault="000F04C5">
            <w:pPr>
              <w:adjustRightInd w:val="0"/>
              <w:snapToGrid w:val="0"/>
              <w:jc w:val="right"/>
              <w:rPr>
                <w:rFonts w:ascii="宋体" w:hAnsi="宋体" w:cs="仿宋_GB2312"/>
                <w:sz w:val="18"/>
                <w:szCs w:val="18"/>
              </w:rPr>
            </w:pPr>
            <w:r>
              <w:rPr>
                <w:rFonts w:ascii="宋体" w:hAnsi="宋体" w:hint="eastAsia"/>
                <w:sz w:val="18"/>
                <w:szCs w:val="18"/>
              </w:rPr>
              <w:t>市（州）</w:t>
            </w:r>
          </w:p>
        </w:tc>
        <w:tc>
          <w:tcPr>
            <w:tcW w:w="1803" w:type="dxa"/>
            <w:gridSpan w:val="6"/>
            <w:tcBorders>
              <w:left w:val="nil"/>
              <w:right w:val="nil"/>
            </w:tcBorders>
            <w:vAlign w:val="center"/>
          </w:tcPr>
          <w:p w:rsidR="00DE349C" w:rsidRDefault="000F04C5">
            <w:pPr>
              <w:adjustRightInd w:val="0"/>
              <w:snapToGrid w:val="0"/>
              <w:jc w:val="right"/>
              <w:rPr>
                <w:rFonts w:ascii="宋体" w:hAnsi="宋体" w:cs="仿宋_GB2312"/>
                <w:sz w:val="18"/>
                <w:szCs w:val="18"/>
              </w:rPr>
            </w:pPr>
            <w:r>
              <w:rPr>
                <w:rFonts w:ascii="宋体" w:hAnsi="宋体" w:hint="eastAsia"/>
                <w:sz w:val="18"/>
                <w:szCs w:val="18"/>
              </w:rPr>
              <w:t>县（市、区）</w:t>
            </w:r>
          </w:p>
        </w:tc>
        <w:tc>
          <w:tcPr>
            <w:tcW w:w="1807" w:type="dxa"/>
            <w:gridSpan w:val="6"/>
            <w:tcBorders>
              <w:left w:val="nil"/>
            </w:tcBorders>
            <w:vAlign w:val="center"/>
          </w:tcPr>
          <w:p w:rsidR="00DE349C" w:rsidRDefault="000F04C5">
            <w:pPr>
              <w:adjustRightInd w:val="0"/>
              <w:snapToGrid w:val="0"/>
              <w:ind w:right="360"/>
              <w:rPr>
                <w:rFonts w:ascii="宋体" w:hAnsi="宋体" w:cs="仿宋_GB2312"/>
                <w:sz w:val="18"/>
                <w:szCs w:val="18"/>
              </w:rPr>
            </w:pPr>
            <w:r>
              <w:rPr>
                <w:rFonts w:ascii="宋体" w:hAnsi="宋体" w:cs="仿宋_GB2312" w:hint="eastAsia"/>
                <w:sz w:val="18"/>
                <w:szCs w:val="18"/>
              </w:rPr>
              <w:t>（详细地址）</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3599" w:type="dxa"/>
            <w:gridSpan w:val="13"/>
            <w:vAlign w:val="center"/>
          </w:tcPr>
          <w:p w:rsidR="00DE349C" w:rsidRDefault="000F04C5">
            <w:pPr>
              <w:adjustRightInd w:val="0"/>
              <w:snapToGrid w:val="0"/>
              <w:jc w:val="center"/>
              <w:rPr>
                <w:rFonts w:ascii="宋体" w:hAnsi="宋体" w:cs="仿宋_GB2312"/>
                <w:color w:val="FF0000"/>
                <w:szCs w:val="21"/>
              </w:rPr>
            </w:pPr>
            <w:r>
              <w:rPr>
                <w:rFonts w:ascii="宋体" w:hAnsi="宋体" w:cs="仿宋_GB2312" w:hint="eastAsia"/>
                <w:szCs w:val="21"/>
              </w:rPr>
              <w:t>所在国家级、省级高新区名称</w:t>
            </w:r>
          </w:p>
        </w:tc>
        <w:tc>
          <w:tcPr>
            <w:tcW w:w="3610" w:type="dxa"/>
            <w:gridSpan w:val="12"/>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（如不在，则填无）</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3599" w:type="dxa"/>
            <w:gridSpan w:val="13"/>
            <w:vAlign w:val="center"/>
          </w:tcPr>
          <w:p w:rsidR="00DE349C" w:rsidRDefault="000F04C5">
            <w:pPr>
              <w:adjustRightInd w:val="0"/>
              <w:snapToGrid w:val="0"/>
              <w:jc w:val="center"/>
              <w:rPr>
                <w:rFonts w:ascii="宋体" w:hAnsi="宋体" w:cs="仿宋_GB2312"/>
                <w:bCs/>
                <w:kern w:val="0"/>
                <w:szCs w:val="21"/>
              </w:rPr>
            </w:pPr>
            <w:r>
              <w:rPr>
                <w:rFonts w:ascii="宋体" w:hAnsi="宋体" w:cs="仿宋_GB2312" w:hint="eastAsia"/>
                <w:bCs/>
                <w:kern w:val="0"/>
                <w:szCs w:val="21"/>
              </w:rPr>
              <w:t>已建国家级、省级科技创新</w:t>
            </w:r>
          </w:p>
          <w:p w:rsidR="00DE349C" w:rsidRDefault="000F04C5">
            <w:pPr>
              <w:adjustRightInd w:val="0"/>
              <w:snapToGrid w:val="0"/>
              <w:jc w:val="center"/>
              <w:rPr>
                <w:rFonts w:ascii="宋体" w:hAnsi="宋体" w:cs="仿宋_GB2312"/>
                <w:szCs w:val="21"/>
              </w:rPr>
            </w:pPr>
            <w:r>
              <w:rPr>
                <w:rFonts w:ascii="宋体" w:hAnsi="宋体" w:cs="仿宋_GB2312" w:hint="eastAsia"/>
                <w:bCs/>
                <w:kern w:val="0"/>
                <w:szCs w:val="21"/>
              </w:rPr>
              <w:t>基地（平台）名称</w:t>
            </w:r>
          </w:p>
        </w:tc>
        <w:tc>
          <w:tcPr>
            <w:tcW w:w="3610" w:type="dxa"/>
            <w:gridSpan w:val="12"/>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（可多填）</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195" w:type="dxa"/>
            <w:gridSpan w:val="2"/>
            <w:vAlign w:val="center"/>
          </w:tcPr>
          <w:p w:rsidR="00DE349C" w:rsidRDefault="000F04C5">
            <w:pPr>
              <w:adjustRightInd w:val="0"/>
              <w:snapToGrid w:val="0"/>
              <w:jc w:val="center"/>
              <w:rPr>
                <w:rFonts w:ascii="宋体" w:hAnsi="宋体"/>
                <w:szCs w:val="21"/>
              </w:rPr>
            </w:pPr>
            <w:r>
              <w:rPr>
                <w:rFonts w:ascii="宋体" w:hAnsi="宋体" w:hint="eastAsia"/>
                <w:szCs w:val="21"/>
              </w:rPr>
              <w:t>银行帐户</w:t>
            </w:r>
          </w:p>
          <w:p w:rsidR="00DE349C" w:rsidRDefault="000F04C5">
            <w:pPr>
              <w:adjustRightInd w:val="0"/>
              <w:snapToGrid w:val="0"/>
              <w:jc w:val="center"/>
              <w:rPr>
                <w:rFonts w:ascii="宋体" w:hAnsi="宋体"/>
                <w:szCs w:val="21"/>
              </w:rPr>
            </w:pPr>
            <w:r>
              <w:rPr>
                <w:rFonts w:ascii="宋体" w:hAnsi="宋体" w:hint="eastAsia"/>
                <w:szCs w:val="21"/>
              </w:rPr>
              <w:t>（全称）</w:t>
            </w:r>
          </w:p>
        </w:tc>
        <w:tc>
          <w:tcPr>
            <w:tcW w:w="1199" w:type="dxa"/>
            <w:gridSpan w:val="6"/>
            <w:vAlign w:val="center"/>
          </w:tcPr>
          <w:p w:rsidR="00DE349C" w:rsidRDefault="00DE349C">
            <w:pPr>
              <w:adjustRightInd w:val="0"/>
              <w:snapToGrid w:val="0"/>
              <w:jc w:val="center"/>
              <w:rPr>
                <w:rFonts w:ascii="宋体" w:hAnsi="宋体" w:cs="仿宋_GB2312"/>
                <w:szCs w:val="21"/>
              </w:rPr>
            </w:pPr>
          </w:p>
        </w:tc>
        <w:tc>
          <w:tcPr>
            <w:tcW w:w="1205" w:type="dxa"/>
            <w:gridSpan w:val="5"/>
            <w:vAlign w:val="center"/>
          </w:tcPr>
          <w:p w:rsidR="00DE349C" w:rsidRDefault="000F04C5">
            <w:pPr>
              <w:adjustRightInd w:val="0"/>
              <w:snapToGrid w:val="0"/>
              <w:jc w:val="center"/>
              <w:rPr>
                <w:rFonts w:ascii="宋体" w:hAnsi="宋体"/>
                <w:szCs w:val="21"/>
              </w:rPr>
            </w:pPr>
            <w:r>
              <w:rPr>
                <w:rFonts w:ascii="宋体" w:hAnsi="宋体" w:hint="eastAsia"/>
                <w:szCs w:val="21"/>
              </w:rPr>
              <w:t>开户银行</w:t>
            </w:r>
          </w:p>
          <w:p w:rsidR="00DE349C" w:rsidRDefault="000F04C5">
            <w:pPr>
              <w:adjustRightInd w:val="0"/>
              <w:snapToGrid w:val="0"/>
              <w:jc w:val="center"/>
              <w:rPr>
                <w:rFonts w:ascii="宋体" w:hAnsi="宋体" w:cs="仿宋_GB2312"/>
                <w:szCs w:val="21"/>
              </w:rPr>
            </w:pPr>
            <w:r>
              <w:rPr>
                <w:rFonts w:ascii="宋体" w:hAnsi="宋体" w:hint="eastAsia"/>
                <w:szCs w:val="21"/>
              </w:rPr>
              <w:t>（全称，含清算行号）</w:t>
            </w:r>
          </w:p>
        </w:tc>
        <w:tc>
          <w:tcPr>
            <w:tcW w:w="1201" w:type="dxa"/>
            <w:gridSpan w:val="5"/>
            <w:vAlign w:val="center"/>
          </w:tcPr>
          <w:p w:rsidR="00DE349C" w:rsidRDefault="00DE349C">
            <w:pPr>
              <w:adjustRightInd w:val="0"/>
              <w:snapToGrid w:val="0"/>
              <w:jc w:val="center"/>
              <w:rPr>
                <w:rFonts w:ascii="宋体" w:hAnsi="宋体" w:cs="仿宋_GB2312"/>
                <w:szCs w:val="21"/>
              </w:rPr>
            </w:pPr>
          </w:p>
        </w:tc>
        <w:tc>
          <w:tcPr>
            <w:tcW w:w="1202" w:type="dxa"/>
            <w:gridSpan w:val="5"/>
            <w:vAlign w:val="center"/>
          </w:tcPr>
          <w:p w:rsidR="00DE349C" w:rsidRDefault="000F04C5">
            <w:pPr>
              <w:adjustRightInd w:val="0"/>
              <w:snapToGrid w:val="0"/>
              <w:jc w:val="center"/>
              <w:rPr>
                <w:rFonts w:ascii="宋体" w:hAnsi="宋体" w:cs="仿宋_GB2312"/>
                <w:szCs w:val="21"/>
              </w:rPr>
            </w:pPr>
            <w:r>
              <w:rPr>
                <w:rFonts w:ascii="宋体" w:hAnsi="宋体" w:hint="eastAsia"/>
                <w:szCs w:val="21"/>
              </w:rPr>
              <w:t>帐号</w:t>
            </w:r>
          </w:p>
        </w:tc>
        <w:tc>
          <w:tcPr>
            <w:tcW w:w="1207" w:type="dxa"/>
            <w:gridSpan w:val="2"/>
            <w:vAlign w:val="center"/>
          </w:tcPr>
          <w:p w:rsidR="00DE349C" w:rsidRDefault="00DE349C">
            <w:pPr>
              <w:adjustRightInd w:val="0"/>
              <w:snapToGrid w:val="0"/>
              <w:jc w:val="center"/>
              <w:rPr>
                <w:rFonts w:ascii="宋体" w:hAnsi="宋体" w:cs="仿宋_GB2312"/>
                <w:szCs w:val="21"/>
              </w:rPr>
            </w:pPr>
          </w:p>
        </w:tc>
      </w:tr>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推荐单位</w:t>
            </w:r>
          </w:p>
        </w:tc>
        <w:tc>
          <w:tcPr>
            <w:tcW w:w="1195" w:type="dxa"/>
            <w:gridSpan w:val="2"/>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单位名称</w:t>
            </w:r>
          </w:p>
        </w:tc>
        <w:tc>
          <w:tcPr>
            <w:tcW w:w="2404" w:type="dxa"/>
            <w:gridSpan w:val="11"/>
            <w:vAlign w:val="center"/>
          </w:tcPr>
          <w:p w:rsidR="00DE349C" w:rsidRDefault="00DE349C">
            <w:pPr>
              <w:adjustRightInd w:val="0"/>
              <w:snapToGrid w:val="0"/>
              <w:jc w:val="center"/>
              <w:rPr>
                <w:rFonts w:ascii="宋体" w:hAnsi="宋体" w:cs="仿宋_GB2312"/>
                <w:szCs w:val="21"/>
              </w:rPr>
            </w:pPr>
          </w:p>
        </w:tc>
        <w:tc>
          <w:tcPr>
            <w:tcW w:w="1201" w:type="dxa"/>
            <w:gridSpan w:val="5"/>
            <w:vAlign w:val="center"/>
          </w:tcPr>
          <w:p w:rsidR="00DE349C" w:rsidRDefault="000F04C5">
            <w:pPr>
              <w:adjustRightInd w:val="0"/>
              <w:snapToGrid w:val="0"/>
              <w:jc w:val="center"/>
              <w:rPr>
                <w:rFonts w:ascii="宋体" w:hAnsi="宋体" w:cs="仿宋_GB2312"/>
                <w:szCs w:val="21"/>
              </w:rPr>
            </w:pPr>
            <w:r>
              <w:rPr>
                <w:rFonts w:ascii="宋体" w:hAnsi="宋体" w:cs="仿宋_GB2312" w:hint="eastAsia"/>
                <w:szCs w:val="21"/>
              </w:rPr>
              <w:t>单位性质</w:t>
            </w:r>
          </w:p>
        </w:tc>
        <w:tc>
          <w:tcPr>
            <w:tcW w:w="2409" w:type="dxa"/>
            <w:gridSpan w:val="7"/>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□地方科技管理部门</w:t>
            </w:r>
          </w:p>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□省直部门</w:t>
            </w:r>
          </w:p>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□中央在汉单位</w:t>
            </w:r>
          </w:p>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DE349C" w:rsidRDefault="000F04C5">
            <w:pPr>
              <w:adjustRightInd w:val="0"/>
              <w:snapToGrid w:val="0"/>
              <w:jc w:val="left"/>
              <w:rPr>
                <w:rFonts w:ascii="宋体" w:hAnsi="宋体" w:cs="仿宋_GB2312"/>
                <w:szCs w:val="21"/>
              </w:rPr>
            </w:pPr>
            <w:r>
              <w:rPr>
                <w:rFonts w:ascii="宋体" w:hAnsi="宋体" w:cs="仿宋_GB2312" w:hint="eastAsia"/>
                <w:sz w:val="18"/>
                <w:szCs w:val="18"/>
              </w:rPr>
              <w:t>□其他</w:t>
            </w:r>
          </w:p>
        </w:tc>
      </w:tr>
      <w:tr w:rsidR="00DE349C">
        <w:trPr>
          <w:trHeight w:val="340"/>
          <w:jc w:val="center"/>
        </w:trPr>
        <w:tc>
          <w:tcPr>
            <w:tcW w:w="1370" w:type="dxa"/>
            <w:vMerge w:val="restart"/>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项目负责人</w:t>
            </w:r>
          </w:p>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29" w:type="dxa"/>
            <w:gridSpan w:val="5"/>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670"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性别</w:t>
            </w:r>
          </w:p>
        </w:tc>
        <w:tc>
          <w:tcPr>
            <w:tcW w:w="905" w:type="dxa"/>
            <w:gridSpan w:val="4"/>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sz w:val="18"/>
                <w:szCs w:val="18"/>
              </w:rPr>
              <w:t>□男</w:t>
            </w:r>
            <w:r>
              <w:rPr>
                <w:rFonts w:ascii="宋体" w:hAnsi="宋体" w:cs="仿宋_GB2312" w:hint="eastAsia"/>
                <w:sz w:val="18"/>
                <w:szCs w:val="18"/>
              </w:rPr>
              <w:t xml:space="preserve"> </w:t>
            </w:r>
            <w:r>
              <w:rPr>
                <w:rFonts w:ascii="宋体" w:hAnsi="宋体" w:cs="仿宋_GB2312" w:hint="eastAsia"/>
                <w:sz w:val="18"/>
                <w:szCs w:val="18"/>
              </w:rPr>
              <w:t>□女</w:t>
            </w: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国籍</w:t>
            </w:r>
          </w:p>
        </w:tc>
        <w:tc>
          <w:tcPr>
            <w:tcW w:w="1807" w:type="dxa"/>
            <w:gridSpan w:val="6"/>
            <w:vAlign w:val="center"/>
          </w:tcPr>
          <w:p w:rsidR="00DE349C" w:rsidRDefault="00DE349C">
            <w:pPr>
              <w:tabs>
                <w:tab w:val="left" w:pos="5096"/>
              </w:tabs>
              <w:adjustRightInd w:val="0"/>
              <w:snapToGrid w:val="0"/>
              <w:jc w:val="center"/>
              <w:rPr>
                <w:rFonts w:ascii="宋体" w:hAnsi="宋体" w:cs="仿宋_GB2312"/>
                <w:bCs/>
                <w:kern w:val="0"/>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出生日期</w:t>
            </w:r>
          </w:p>
        </w:tc>
        <w:tc>
          <w:tcPr>
            <w:tcW w:w="2404" w:type="dxa"/>
            <w:gridSpan w:val="11"/>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最高学位</w:t>
            </w:r>
          </w:p>
        </w:tc>
        <w:tc>
          <w:tcPr>
            <w:tcW w:w="1807" w:type="dxa"/>
            <w:gridSpan w:val="6"/>
            <w:vAlign w:val="center"/>
          </w:tcPr>
          <w:p w:rsidR="00DE349C" w:rsidRDefault="000F04C5">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DE349C" w:rsidRDefault="000F04C5">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DE349C" w:rsidRDefault="000F04C5">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DE349C" w:rsidRDefault="000F04C5">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1"/>
            <w:vAlign w:val="center"/>
          </w:tcPr>
          <w:p w:rsidR="00DE349C" w:rsidRDefault="00DE349C">
            <w:pPr>
              <w:tabs>
                <w:tab w:val="left" w:pos="5096"/>
              </w:tabs>
              <w:adjustRightInd w:val="0"/>
              <w:snapToGrid w:val="0"/>
              <w:jc w:val="center"/>
              <w:rPr>
                <w:rFonts w:ascii="宋体" w:hAnsi="宋体" w:cs="仿宋_GB2312"/>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6"/>
            <w:vAlign w:val="center"/>
          </w:tcPr>
          <w:p w:rsidR="00DE349C" w:rsidRDefault="00DE349C">
            <w:pPr>
              <w:tabs>
                <w:tab w:val="left" w:pos="5096"/>
              </w:tabs>
              <w:adjustRightInd w:val="0"/>
              <w:snapToGrid w:val="0"/>
              <w:jc w:val="center"/>
              <w:rPr>
                <w:rFonts w:ascii="宋体" w:hAnsi="宋体" w:cs="仿宋_GB2312"/>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w:t>
            </w:r>
          </w:p>
        </w:tc>
        <w:tc>
          <w:tcPr>
            <w:tcW w:w="2404" w:type="dxa"/>
            <w:gridSpan w:val="11"/>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职务</w:t>
            </w:r>
          </w:p>
        </w:tc>
        <w:tc>
          <w:tcPr>
            <w:tcW w:w="1807" w:type="dxa"/>
            <w:gridSpan w:val="6"/>
            <w:vAlign w:val="center"/>
          </w:tcPr>
          <w:p w:rsidR="00DE349C" w:rsidRDefault="00DE349C">
            <w:pPr>
              <w:tabs>
                <w:tab w:val="left" w:pos="5096"/>
              </w:tabs>
              <w:adjustRightInd w:val="0"/>
              <w:snapToGrid w:val="0"/>
              <w:jc w:val="center"/>
              <w:rPr>
                <w:rFonts w:ascii="宋体" w:hAnsi="宋体" w:cs="仿宋_GB2312"/>
                <w:bCs/>
                <w:kern w:val="0"/>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2404" w:type="dxa"/>
            <w:gridSpan w:val="11"/>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6"/>
            <w:vAlign w:val="center"/>
          </w:tcPr>
          <w:p w:rsidR="00DE349C" w:rsidRDefault="00DE349C">
            <w:pPr>
              <w:tabs>
                <w:tab w:val="left" w:pos="5096"/>
              </w:tabs>
              <w:adjustRightInd w:val="0"/>
              <w:snapToGrid w:val="0"/>
              <w:jc w:val="center"/>
              <w:rPr>
                <w:rFonts w:ascii="宋体" w:hAnsi="宋体" w:cs="仿宋_GB2312"/>
                <w:bCs/>
                <w:kern w:val="0"/>
                <w:szCs w:val="21"/>
              </w:rPr>
            </w:pPr>
          </w:p>
        </w:tc>
      </w:tr>
      <w:tr w:rsidR="00DE349C">
        <w:trPr>
          <w:trHeight w:val="340"/>
          <w:jc w:val="center"/>
        </w:trPr>
        <w:tc>
          <w:tcPr>
            <w:tcW w:w="1370" w:type="dxa"/>
            <w:vMerge w:val="restart"/>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项目联系人</w:t>
            </w:r>
          </w:p>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2404" w:type="dxa"/>
            <w:gridSpan w:val="11"/>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6"/>
            <w:vAlign w:val="center"/>
          </w:tcPr>
          <w:p w:rsidR="00DE349C" w:rsidRDefault="00DE349C">
            <w:pPr>
              <w:tabs>
                <w:tab w:val="left" w:pos="5096"/>
              </w:tabs>
              <w:adjustRightInd w:val="0"/>
              <w:snapToGrid w:val="0"/>
              <w:jc w:val="center"/>
              <w:rPr>
                <w:rFonts w:ascii="宋体" w:hAnsi="宋体" w:cs="仿宋_GB2312"/>
                <w:bCs/>
                <w:kern w:val="0"/>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1"/>
            <w:vAlign w:val="center"/>
          </w:tcPr>
          <w:p w:rsidR="00DE349C" w:rsidRDefault="00DE349C">
            <w:pPr>
              <w:tabs>
                <w:tab w:val="left" w:pos="5096"/>
              </w:tabs>
              <w:adjustRightInd w:val="0"/>
              <w:snapToGrid w:val="0"/>
              <w:jc w:val="center"/>
              <w:rPr>
                <w:rFonts w:ascii="宋体" w:hAnsi="宋体" w:cs="仿宋_GB2312"/>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6"/>
            <w:vAlign w:val="center"/>
          </w:tcPr>
          <w:p w:rsidR="00DE349C" w:rsidRDefault="00DE349C">
            <w:pPr>
              <w:tabs>
                <w:tab w:val="left" w:pos="5096"/>
              </w:tabs>
              <w:adjustRightInd w:val="0"/>
              <w:snapToGrid w:val="0"/>
              <w:jc w:val="center"/>
              <w:rPr>
                <w:rFonts w:ascii="宋体" w:hAnsi="宋体" w:cs="仿宋_GB2312"/>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固定电话</w:t>
            </w:r>
          </w:p>
        </w:tc>
        <w:tc>
          <w:tcPr>
            <w:tcW w:w="2404" w:type="dxa"/>
            <w:gridSpan w:val="11"/>
            <w:vAlign w:val="center"/>
          </w:tcPr>
          <w:p w:rsidR="00DE349C" w:rsidRDefault="00DE349C">
            <w:pPr>
              <w:tabs>
                <w:tab w:val="left" w:pos="5096"/>
              </w:tabs>
              <w:adjustRightInd w:val="0"/>
              <w:snapToGrid w:val="0"/>
              <w:jc w:val="center"/>
              <w:rPr>
                <w:rFonts w:ascii="宋体" w:hAnsi="宋体" w:cs="仿宋_GB2312"/>
                <w:bCs/>
                <w:kern w:val="0"/>
                <w:szCs w:val="21"/>
              </w:rPr>
            </w:pPr>
          </w:p>
        </w:tc>
        <w:tc>
          <w:tcPr>
            <w:tcW w:w="1803"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1807" w:type="dxa"/>
            <w:gridSpan w:val="6"/>
            <w:vAlign w:val="center"/>
          </w:tcPr>
          <w:p w:rsidR="00DE349C" w:rsidRDefault="00DE349C">
            <w:pPr>
              <w:tabs>
                <w:tab w:val="left" w:pos="5096"/>
              </w:tabs>
              <w:adjustRightInd w:val="0"/>
              <w:snapToGrid w:val="0"/>
              <w:jc w:val="center"/>
              <w:rPr>
                <w:rFonts w:ascii="宋体" w:hAnsi="宋体" w:cs="仿宋_GB2312"/>
                <w:bCs/>
                <w:kern w:val="0"/>
                <w:szCs w:val="21"/>
              </w:rPr>
            </w:pPr>
          </w:p>
        </w:tc>
      </w:tr>
      <w:tr w:rsidR="00DE349C">
        <w:trPr>
          <w:trHeight w:val="340"/>
          <w:jc w:val="center"/>
        </w:trPr>
        <w:tc>
          <w:tcPr>
            <w:tcW w:w="1370" w:type="dxa"/>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项目总投入</w:t>
            </w:r>
          </w:p>
        </w:tc>
        <w:tc>
          <w:tcPr>
            <w:tcW w:w="2906" w:type="dxa"/>
            <w:gridSpan w:val="11"/>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c>
          <w:tcPr>
            <w:tcW w:w="2496" w:type="dxa"/>
            <w:gridSpan w:val="8"/>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其中申请省拨经费</w:t>
            </w:r>
          </w:p>
        </w:tc>
        <w:tc>
          <w:tcPr>
            <w:tcW w:w="1807"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r>
      <w:tr w:rsidR="00DE349C">
        <w:trPr>
          <w:trHeight w:val="678"/>
          <w:jc w:val="center"/>
        </w:trPr>
        <w:tc>
          <w:tcPr>
            <w:tcW w:w="1370" w:type="dxa"/>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项目实施年限</w:t>
            </w:r>
          </w:p>
        </w:tc>
        <w:tc>
          <w:tcPr>
            <w:tcW w:w="7209" w:type="dxa"/>
            <w:gridSpan w:val="25"/>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2021</w:t>
            </w:r>
            <w:r>
              <w:rPr>
                <w:rFonts w:ascii="宋体" w:hAnsi="宋体" w:cs="仿宋_GB2312" w:hint="eastAsia"/>
                <w:bCs/>
                <w:kern w:val="0"/>
                <w:sz w:val="18"/>
                <w:szCs w:val="18"/>
              </w:rPr>
              <w:t>年</w:t>
            </w:r>
            <w:r>
              <w:rPr>
                <w:rFonts w:ascii="宋体" w:hAnsi="宋体" w:cs="仿宋_GB2312" w:hint="eastAsia"/>
                <w:bCs/>
                <w:kern w:val="0"/>
                <w:sz w:val="18"/>
                <w:szCs w:val="18"/>
              </w:rPr>
              <w:t xml:space="preserve">  </w:t>
            </w:r>
            <w:r>
              <w:rPr>
                <w:rFonts w:ascii="宋体" w:hAnsi="宋体" w:cs="仿宋_GB2312" w:hint="eastAsia"/>
                <w:bCs/>
                <w:kern w:val="0"/>
                <w:sz w:val="18"/>
                <w:szCs w:val="18"/>
              </w:rPr>
              <w:t>月</w:t>
            </w:r>
            <w:r>
              <w:rPr>
                <w:rFonts w:ascii="宋体" w:hAnsi="宋体" w:cs="仿宋_GB2312" w:hint="eastAsia"/>
                <w:bCs/>
                <w:kern w:val="0"/>
                <w:sz w:val="18"/>
                <w:szCs w:val="18"/>
              </w:rPr>
              <w:t xml:space="preserve">  </w:t>
            </w:r>
            <w:r>
              <w:rPr>
                <w:rFonts w:ascii="宋体" w:hAnsi="宋体" w:cs="仿宋_GB2312" w:hint="eastAsia"/>
                <w:bCs/>
                <w:kern w:val="0"/>
                <w:sz w:val="18"/>
                <w:szCs w:val="18"/>
              </w:rPr>
              <w:t>日至</w:t>
            </w:r>
            <w:r>
              <w:rPr>
                <w:rFonts w:ascii="宋体" w:hAnsi="宋体" w:cs="仿宋_GB2312" w:hint="eastAsia"/>
                <w:bCs/>
                <w:kern w:val="0"/>
                <w:sz w:val="18"/>
                <w:szCs w:val="18"/>
              </w:rPr>
              <w:t>2023</w:t>
            </w:r>
            <w:r>
              <w:rPr>
                <w:rFonts w:ascii="宋体" w:hAnsi="宋体" w:cs="仿宋_GB2312" w:hint="eastAsia"/>
                <w:bCs/>
                <w:kern w:val="0"/>
                <w:sz w:val="18"/>
                <w:szCs w:val="18"/>
              </w:rPr>
              <w:t>年</w:t>
            </w:r>
            <w:r>
              <w:rPr>
                <w:rFonts w:ascii="宋体" w:hAnsi="宋体" w:cs="仿宋_GB2312" w:hint="eastAsia"/>
                <w:bCs/>
                <w:kern w:val="0"/>
                <w:sz w:val="18"/>
                <w:szCs w:val="18"/>
              </w:rPr>
              <w:t xml:space="preserve"> 12</w:t>
            </w:r>
            <w:r>
              <w:rPr>
                <w:rFonts w:ascii="宋体" w:hAnsi="宋体" w:cs="仿宋_GB2312" w:hint="eastAsia"/>
                <w:bCs/>
                <w:kern w:val="0"/>
                <w:sz w:val="18"/>
                <w:szCs w:val="18"/>
              </w:rPr>
              <w:t>月</w:t>
            </w:r>
            <w:r>
              <w:rPr>
                <w:rFonts w:ascii="宋体" w:hAnsi="宋体" w:cs="仿宋_GB2312" w:hint="eastAsia"/>
                <w:bCs/>
                <w:kern w:val="0"/>
                <w:sz w:val="18"/>
                <w:szCs w:val="18"/>
              </w:rPr>
              <w:t xml:space="preserve"> 31</w:t>
            </w:r>
            <w:r>
              <w:rPr>
                <w:rFonts w:ascii="宋体" w:hAnsi="宋体" w:cs="仿宋_GB2312" w:hint="eastAsia"/>
                <w:bCs/>
                <w:kern w:val="0"/>
                <w:sz w:val="18"/>
                <w:szCs w:val="18"/>
              </w:rPr>
              <w:t>日</w:t>
            </w:r>
          </w:p>
        </w:tc>
      </w:tr>
      <w:tr w:rsidR="00DE349C">
        <w:trPr>
          <w:trHeight w:val="1152"/>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项目主要</w:t>
            </w:r>
          </w:p>
          <w:p w:rsidR="00DE349C" w:rsidRDefault="000F04C5">
            <w:pPr>
              <w:adjustRightInd w:val="0"/>
              <w:snapToGrid w:val="0"/>
              <w:jc w:val="center"/>
              <w:rPr>
                <w:rFonts w:ascii="宋体" w:hAnsi="宋体"/>
                <w:szCs w:val="21"/>
              </w:rPr>
            </w:pPr>
            <w:r>
              <w:rPr>
                <w:rFonts w:ascii="宋体" w:hAnsi="宋体" w:hint="eastAsia"/>
                <w:szCs w:val="21"/>
              </w:rPr>
              <w:t>研究内容（限</w:t>
            </w:r>
            <w:r>
              <w:rPr>
                <w:rFonts w:ascii="宋体" w:hAnsi="宋体" w:hint="eastAsia"/>
                <w:szCs w:val="21"/>
              </w:rPr>
              <w:t>300</w:t>
            </w:r>
            <w:r>
              <w:rPr>
                <w:rFonts w:ascii="宋体" w:hAnsi="宋体" w:hint="eastAsia"/>
                <w:szCs w:val="21"/>
              </w:rPr>
              <w:t>字以内）</w:t>
            </w:r>
          </w:p>
        </w:tc>
        <w:tc>
          <w:tcPr>
            <w:tcW w:w="7209" w:type="dxa"/>
            <w:gridSpan w:val="25"/>
            <w:vAlign w:val="center"/>
          </w:tcPr>
          <w:p w:rsidR="00DE349C" w:rsidRDefault="000F04C5">
            <w:pPr>
              <w:adjustRightInd w:val="0"/>
              <w:snapToGrid w:val="0"/>
              <w:jc w:val="center"/>
              <w:rPr>
                <w:rFonts w:ascii="宋体" w:hAnsi="宋体"/>
                <w:szCs w:val="21"/>
              </w:rPr>
            </w:pPr>
            <w:r>
              <w:rPr>
                <w:rFonts w:ascii="宋体" w:hAnsi="宋体" w:hint="eastAsia"/>
                <w:sz w:val="18"/>
                <w:szCs w:val="18"/>
              </w:rPr>
              <w:t>（简要概述总体目标、研究内容、技术路径，限</w:t>
            </w:r>
            <w:r>
              <w:rPr>
                <w:rFonts w:ascii="宋体" w:hAnsi="宋体" w:hint="eastAsia"/>
                <w:sz w:val="18"/>
                <w:szCs w:val="18"/>
              </w:rPr>
              <w:t>300</w:t>
            </w:r>
            <w:r>
              <w:rPr>
                <w:rFonts w:ascii="宋体" w:hAnsi="宋体" w:hint="eastAsia"/>
                <w:sz w:val="18"/>
                <w:szCs w:val="18"/>
              </w:rPr>
              <w:t>字以内）</w:t>
            </w: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szCs w:val="21"/>
              </w:rPr>
            </w:pPr>
            <w:r>
              <w:rPr>
                <w:rFonts w:ascii="宋体" w:hAnsi="宋体" w:hint="eastAsia"/>
                <w:szCs w:val="21"/>
              </w:rPr>
              <w:t>技术经济指标</w:t>
            </w:r>
            <w:r>
              <w:rPr>
                <w:rFonts w:ascii="宋体" w:hAnsi="宋体" w:hint="eastAsia"/>
                <w:szCs w:val="21"/>
              </w:rPr>
              <w:lastRenderedPageBreak/>
              <w:t>（限</w:t>
            </w:r>
            <w:r>
              <w:rPr>
                <w:rFonts w:ascii="宋体" w:hAnsi="宋体" w:hint="eastAsia"/>
                <w:szCs w:val="21"/>
              </w:rPr>
              <w:t>300</w:t>
            </w:r>
            <w:r>
              <w:rPr>
                <w:rFonts w:ascii="宋体" w:hAnsi="宋体" w:hint="eastAsia"/>
                <w:szCs w:val="21"/>
              </w:rPr>
              <w:t>字以内）</w:t>
            </w:r>
          </w:p>
        </w:tc>
        <w:tc>
          <w:tcPr>
            <w:tcW w:w="1195" w:type="dxa"/>
            <w:gridSpan w:val="2"/>
            <w:vMerge w:val="restart"/>
            <w:vAlign w:val="center"/>
          </w:tcPr>
          <w:p w:rsidR="00DE349C" w:rsidRDefault="000F04C5">
            <w:pPr>
              <w:adjustRightInd w:val="0"/>
              <w:snapToGrid w:val="0"/>
              <w:jc w:val="center"/>
              <w:rPr>
                <w:rFonts w:ascii="宋体" w:hAnsi="宋体"/>
                <w:szCs w:val="21"/>
              </w:rPr>
            </w:pPr>
            <w:r>
              <w:rPr>
                <w:rFonts w:ascii="宋体" w:hAnsi="宋体" w:cs="宋体"/>
                <w:kern w:val="0"/>
                <w:szCs w:val="21"/>
              </w:rPr>
              <w:lastRenderedPageBreak/>
              <w:t>1.</w:t>
            </w:r>
            <w:r>
              <w:rPr>
                <w:rFonts w:ascii="宋体" w:hAnsi="宋体" w:cs="宋体"/>
                <w:kern w:val="0"/>
                <w:szCs w:val="21"/>
              </w:rPr>
              <w:t>主要技术</w:t>
            </w:r>
            <w:r>
              <w:rPr>
                <w:rFonts w:ascii="宋体" w:hAnsi="宋体" w:cs="宋体"/>
                <w:kern w:val="0"/>
                <w:szCs w:val="21"/>
              </w:rPr>
              <w:lastRenderedPageBreak/>
              <w:t>指标</w:t>
            </w:r>
          </w:p>
        </w:tc>
        <w:tc>
          <w:tcPr>
            <w:tcW w:w="614" w:type="dxa"/>
            <w:gridSpan w:val="4"/>
            <w:vAlign w:val="center"/>
          </w:tcPr>
          <w:p w:rsidR="00DE349C" w:rsidRDefault="000F04C5">
            <w:pPr>
              <w:adjustRightInd w:val="0"/>
              <w:snapToGrid w:val="0"/>
              <w:jc w:val="center"/>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w:t>
            </w:r>
          </w:p>
        </w:tc>
        <w:tc>
          <w:tcPr>
            <w:tcW w:w="5400" w:type="dxa"/>
            <w:gridSpan w:val="19"/>
            <w:vAlign w:val="center"/>
          </w:tcPr>
          <w:p w:rsidR="00DE349C" w:rsidRDefault="000F04C5">
            <w:pPr>
              <w:adjustRightInd w:val="0"/>
              <w:snapToGrid w:val="0"/>
              <w:jc w:val="left"/>
              <w:rPr>
                <w:rFonts w:ascii="宋体" w:hAnsi="宋体" w:cs="仿宋_GB2312"/>
                <w:sz w:val="18"/>
                <w:szCs w:val="18"/>
              </w:rPr>
            </w:pPr>
            <w:r>
              <w:rPr>
                <w:rFonts w:ascii="宋体" w:hAnsi="宋体" w:cs="宋体" w:hint="eastAsia"/>
                <w:sz w:val="18"/>
                <w:szCs w:val="18"/>
              </w:rPr>
              <w:t>预期可实现的关键技术、产品的具体技术指标、性能参数，成果应用的对象、范围和效果等，以及通过项目实施可突破的关键共性核</w:t>
            </w:r>
            <w:r>
              <w:rPr>
                <w:rFonts w:ascii="宋体" w:hAnsi="宋体" w:cs="宋体" w:hint="eastAsia"/>
                <w:sz w:val="18"/>
                <w:szCs w:val="18"/>
              </w:rPr>
              <w:lastRenderedPageBreak/>
              <w:t>心技术项数，研发的新产品、新工艺、新装置、新方案、新品种项数等。</w:t>
            </w:r>
            <w:r>
              <w:rPr>
                <w:rFonts w:ascii="宋体" w:hAnsi="宋体" w:cs="宋体" w:hint="eastAsia"/>
                <w:iCs/>
                <w:sz w:val="18"/>
                <w:szCs w:val="18"/>
              </w:rPr>
              <w:t>（条目式填写）</w:t>
            </w: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rFonts w:ascii="宋体" w:hAnsi="宋体" w:cs="宋体"/>
                <w:szCs w:val="21"/>
              </w:rPr>
            </w:pPr>
            <w:r>
              <w:rPr>
                <w:rFonts w:ascii="宋体" w:hAnsi="宋体" w:cs="宋体"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195" w:type="dxa"/>
            <w:gridSpan w:val="2"/>
            <w:vMerge w:val="restart"/>
            <w:vAlign w:val="center"/>
          </w:tcPr>
          <w:p w:rsidR="00DE349C" w:rsidRDefault="000F04C5">
            <w:pPr>
              <w:adjustRightInd w:val="0"/>
              <w:snapToGrid w:val="0"/>
              <w:jc w:val="center"/>
              <w:rPr>
                <w:rFonts w:ascii="宋体" w:hAnsi="宋体"/>
                <w:szCs w:val="21"/>
              </w:rPr>
            </w:pPr>
            <w:r>
              <w:rPr>
                <w:rFonts w:ascii="宋体" w:hAnsi="宋体" w:cs="宋体"/>
                <w:kern w:val="0"/>
                <w:szCs w:val="21"/>
              </w:rPr>
              <w:t>2.</w:t>
            </w:r>
            <w:r>
              <w:rPr>
                <w:rFonts w:ascii="宋体" w:hAnsi="宋体" w:cs="宋体"/>
                <w:kern w:val="0"/>
                <w:szCs w:val="21"/>
              </w:rPr>
              <w:t>经济与社会效益指标</w:t>
            </w:r>
          </w:p>
        </w:tc>
        <w:tc>
          <w:tcPr>
            <w:tcW w:w="614" w:type="dxa"/>
            <w:gridSpan w:val="4"/>
            <w:vAlign w:val="center"/>
          </w:tcPr>
          <w:p w:rsidR="00DE349C" w:rsidRDefault="000F04C5">
            <w:pPr>
              <w:adjustRightInd w:val="0"/>
              <w:snapToGrid w:val="0"/>
              <w:jc w:val="center"/>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5400" w:type="dxa"/>
            <w:gridSpan w:val="19"/>
            <w:vAlign w:val="center"/>
          </w:tcPr>
          <w:p w:rsidR="00DE349C" w:rsidRDefault="000F04C5">
            <w:pPr>
              <w:adjustRightInd w:val="0"/>
              <w:snapToGrid w:val="0"/>
              <w:jc w:val="left"/>
              <w:rPr>
                <w:rFonts w:ascii="宋体" w:hAnsi="宋体" w:cs="仿宋_GB2312"/>
                <w:sz w:val="18"/>
                <w:szCs w:val="18"/>
              </w:rPr>
            </w:pPr>
            <w:r>
              <w:rPr>
                <w:rFonts w:ascii="宋体" w:hAnsi="宋体" w:cs="宋体" w:hint="eastAsia"/>
                <w:sz w:val="18"/>
                <w:szCs w:val="18"/>
              </w:rPr>
              <w:t>项目完成后</w:t>
            </w:r>
            <w:r>
              <w:rPr>
                <w:rFonts w:ascii="宋体" w:hAnsi="宋体" w:cs="宋体" w:hint="eastAsia"/>
                <w:sz w:val="18"/>
                <w:szCs w:val="18"/>
              </w:rPr>
              <w:t>1-3</w:t>
            </w:r>
            <w:r>
              <w:rPr>
                <w:rFonts w:ascii="宋体" w:hAnsi="宋体" w:cs="宋体" w:hint="eastAsia"/>
                <w:sz w:val="18"/>
                <w:szCs w:val="18"/>
              </w:rPr>
              <w:t>年内预期经济社会效益，如成果产业化数量、经济效益，节能减排、降本增效，以及社会民生发展等指标。（条目式填写）</w:t>
            </w: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ascii="宋体" w:hAnsi="宋体" w:cs="宋体"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195" w:type="dxa"/>
            <w:gridSpan w:val="2"/>
            <w:vMerge w:val="restart"/>
            <w:vAlign w:val="center"/>
          </w:tcPr>
          <w:p w:rsidR="00DE349C" w:rsidRDefault="000F04C5">
            <w:pPr>
              <w:adjustRightInd w:val="0"/>
              <w:snapToGrid w:val="0"/>
              <w:jc w:val="center"/>
              <w:rPr>
                <w:rFonts w:ascii="宋体" w:hAnsi="宋体"/>
                <w:szCs w:val="21"/>
              </w:rPr>
            </w:pPr>
            <w:r>
              <w:rPr>
                <w:rFonts w:ascii="宋体" w:hAnsi="宋体" w:cs="宋体"/>
                <w:kern w:val="0"/>
                <w:szCs w:val="21"/>
              </w:rPr>
              <w:t>3.</w:t>
            </w:r>
            <w:r>
              <w:rPr>
                <w:rFonts w:ascii="宋体" w:hAnsi="宋体" w:cs="宋体"/>
                <w:kern w:val="0"/>
                <w:szCs w:val="21"/>
              </w:rPr>
              <w:t>科技成果指标</w:t>
            </w:r>
          </w:p>
        </w:tc>
        <w:tc>
          <w:tcPr>
            <w:tcW w:w="614" w:type="dxa"/>
            <w:gridSpan w:val="4"/>
            <w:vAlign w:val="center"/>
          </w:tcPr>
          <w:p w:rsidR="00DE349C" w:rsidRDefault="000F04C5">
            <w:pPr>
              <w:adjustRightInd w:val="0"/>
              <w:snapToGrid w:val="0"/>
              <w:jc w:val="center"/>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5400" w:type="dxa"/>
            <w:gridSpan w:val="19"/>
            <w:vAlign w:val="center"/>
          </w:tcPr>
          <w:p w:rsidR="00DE349C" w:rsidRDefault="000F04C5">
            <w:pPr>
              <w:adjustRightInd w:val="0"/>
              <w:snapToGrid w:val="0"/>
              <w:jc w:val="left"/>
              <w:rPr>
                <w:rFonts w:ascii="宋体" w:hAnsi="宋体" w:cs="宋体"/>
                <w:kern w:val="0"/>
                <w:sz w:val="18"/>
                <w:szCs w:val="18"/>
              </w:rPr>
            </w:pPr>
            <w:r>
              <w:rPr>
                <w:rFonts w:ascii="宋体" w:hAnsi="宋体" w:cs="宋体"/>
                <w:kern w:val="0"/>
                <w:sz w:val="18"/>
                <w:szCs w:val="18"/>
              </w:rPr>
              <w:t>通过项目实施获取</w:t>
            </w:r>
            <w:r>
              <w:rPr>
                <w:rFonts w:ascii="宋体" w:hAnsi="宋体" w:cs="宋体" w:hint="eastAsia"/>
                <w:kern w:val="0"/>
                <w:sz w:val="18"/>
                <w:szCs w:val="18"/>
              </w:rPr>
              <w:t>的核心</w:t>
            </w:r>
            <w:r>
              <w:rPr>
                <w:rFonts w:ascii="宋体" w:hAnsi="宋体" w:cs="宋体"/>
                <w:kern w:val="0"/>
                <w:sz w:val="18"/>
                <w:szCs w:val="18"/>
              </w:rPr>
              <w:t>知识产权</w:t>
            </w:r>
            <w:r>
              <w:rPr>
                <w:rFonts w:ascii="宋体" w:hAnsi="宋体" w:cs="宋体" w:hint="eastAsia"/>
                <w:kern w:val="0"/>
                <w:sz w:val="18"/>
                <w:szCs w:val="18"/>
              </w:rPr>
              <w:t>（如申请或授权专利、技术标准）</w:t>
            </w:r>
            <w:r>
              <w:rPr>
                <w:rFonts w:ascii="宋体" w:hAnsi="宋体" w:cs="宋体"/>
                <w:kern w:val="0"/>
                <w:sz w:val="18"/>
                <w:szCs w:val="18"/>
              </w:rPr>
              <w:t>数量、指标及其水平</w:t>
            </w:r>
            <w:r>
              <w:rPr>
                <w:rFonts w:ascii="宋体" w:hAnsi="宋体" w:cs="宋体" w:hint="eastAsia"/>
                <w:kern w:val="0"/>
                <w:sz w:val="18"/>
                <w:szCs w:val="18"/>
              </w:rPr>
              <w:t>（如发明专利占比）</w:t>
            </w:r>
            <w:r>
              <w:rPr>
                <w:rFonts w:ascii="宋体" w:hAnsi="宋体" w:cs="宋体"/>
                <w:kern w:val="0"/>
                <w:sz w:val="18"/>
                <w:szCs w:val="18"/>
              </w:rPr>
              <w:t>等，以及其他</w:t>
            </w:r>
            <w:r>
              <w:rPr>
                <w:rFonts w:ascii="宋体" w:hAnsi="宋体" w:cs="宋体" w:hint="eastAsia"/>
                <w:kern w:val="0"/>
                <w:sz w:val="18"/>
                <w:szCs w:val="18"/>
              </w:rPr>
              <w:t>反映</w:t>
            </w:r>
            <w:r>
              <w:rPr>
                <w:rFonts w:ascii="宋体" w:hAnsi="宋体" w:cs="宋体"/>
                <w:kern w:val="0"/>
                <w:sz w:val="18"/>
                <w:szCs w:val="18"/>
              </w:rPr>
              <w:t>科技成果的指标</w:t>
            </w:r>
            <w:r>
              <w:rPr>
                <w:rFonts w:ascii="宋体" w:hAnsi="宋体" w:cs="宋体" w:hint="eastAsia"/>
                <w:kern w:val="0"/>
                <w:sz w:val="18"/>
                <w:szCs w:val="18"/>
              </w:rPr>
              <w:t>。</w:t>
            </w:r>
            <w:r>
              <w:rPr>
                <w:rFonts w:ascii="宋体" w:hAnsi="宋体" w:cs="宋体" w:hint="eastAsia"/>
                <w:sz w:val="18"/>
                <w:szCs w:val="18"/>
              </w:rPr>
              <w:t>（条目式填写）</w:t>
            </w: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hint="eastAsia"/>
                <w:szCs w:val="21"/>
              </w:rPr>
              <w:t>……</w:t>
            </w:r>
          </w:p>
        </w:tc>
        <w:tc>
          <w:tcPr>
            <w:tcW w:w="5400" w:type="dxa"/>
            <w:gridSpan w:val="19"/>
            <w:vAlign w:val="center"/>
          </w:tcPr>
          <w:p w:rsidR="00DE349C" w:rsidRDefault="00DE349C">
            <w:pPr>
              <w:adjustRightInd w:val="0"/>
              <w:snapToGrid w:val="0"/>
              <w:jc w:val="left"/>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1195" w:type="dxa"/>
            <w:gridSpan w:val="2"/>
            <w:vMerge w:val="restart"/>
            <w:vAlign w:val="center"/>
          </w:tcPr>
          <w:p w:rsidR="00DE349C" w:rsidRDefault="000F04C5">
            <w:pPr>
              <w:adjustRightInd w:val="0"/>
              <w:snapToGrid w:val="0"/>
              <w:jc w:val="center"/>
              <w:rPr>
                <w:rFonts w:ascii="宋体" w:hAnsi="宋体"/>
                <w:szCs w:val="21"/>
              </w:rPr>
            </w:pPr>
            <w:r>
              <w:rPr>
                <w:rFonts w:ascii="宋体" w:hAnsi="宋体" w:cs="宋体"/>
                <w:kern w:val="0"/>
                <w:szCs w:val="21"/>
              </w:rPr>
              <w:t>4.</w:t>
            </w:r>
            <w:r>
              <w:rPr>
                <w:rFonts w:ascii="宋体" w:hAnsi="宋体" w:cs="宋体"/>
                <w:kern w:val="0"/>
                <w:szCs w:val="21"/>
              </w:rPr>
              <w:t>其他考核指标</w:t>
            </w:r>
          </w:p>
        </w:tc>
        <w:tc>
          <w:tcPr>
            <w:tcW w:w="614" w:type="dxa"/>
            <w:gridSpan w:val="4"/>
            <w:vAlign w:val="center"/>
          </w:tcPr>
          <w:p w:rsidR="00DE349C" w:rsidRDefault="000F04C5">
            <w:pPr>
              <w:adjustRightInd w:val="0"/>
              <w:snapToGrid w:val="0"/>
              <w:jc w:val="center"/>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5400" w:type="dxa"/>
            <w:gridSpan w:val="19"/>
            <w:vAlign w:val="center"/>
          </w:tcPr>
          <w:p w:rsidR="00DE349C" w:rsidRDefault="000F04C5">
            <w:pPr>
              <w:adjustRightInd w:val="0"/>
              <w:snapToGrid w:val="0"/>
              <w:jc w:val="left"/>
              <w:rPr>
                <w:rFonts w:ascii="宋体" w:hAnsi="宋体" w:cs="仿宋_GB2312"/>
                <w:sz w:val="18"/>
                <w:szCs w:val="18"/>
              </w:rPr>
            </w:pPr>
            <w:r>
              <w:rPr>
                <w:rFonts w:ascii="宋体" w:hAnsi="宋体" w:cs="仿宋_GB2312" w:hint="eastAsia"/>
                <w:sz w:val="18"/>
                <w:szCs w:val="18"/>
              </w:rPr>
              <w:t>人才集聚培养、创新平台（基地）建设等指标。</w:t>
            </w:r>
            <w:r>
              <w:rPr>
                <w:rFonts w:ascii="宋体" w:hAnsi="宋体" w:cs="宋体" w:hint="eastAsia"/>
                <w:sz w:val="18"/>
                <w:szCs w:val="18"/>
              </w:rPr>
              <w:t>（条目式填写）</w:t>
            </w: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5400" w:type="dxa"/>
            <w:gridSpan w:val="19"/>
            <w:vAlign w:val="center"/>
          </w:tcPr>
          <w:p w:rsidR="00DE349C" w:rsidRDefault="00DE349C">
            <w:pPr>
              <w:adjustRightInd w:val="0"/>
              <w:snapToGrid w:val="0"/>
              <w:jc w:val="center"/>
              <w:rPr>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szCs w:val="21"/>
              </w:rPr>
            </w:pPr>
          </w:p>
        </w:tc>
        <w:tc>
          <w:tcPr>
            <w:tcW w:w="1195" w:type="dxa"/>
            <w:gridSpan w:val="2"/>
            <w:vMerge/>
            <w:vAlign w:val="center"/>
          </w:tcPr>
          <w:p w:rsidR="00DE349C" w:rsidRDefault="00DE349C">
            <w:pPr>
              <w:adjustRightInd w:val="0"/>
              <w:snapToGrid w:val="0"/>
              <w:jc w:val="center"/>
              <w:rPr>
                <w:szCs w:val="21"/>
              </w:rPr>
            </w:pPr>
          </w:p>
        </w:tc>
        <w:tc>
          <w:tcPr>
            <w:tcW w:w="614" w:type="dxa"/>
            <w:gridSpan w:val="4"/>
            <w:vAlign w:val="center"/>
          </w:tcPr>
          <w:p w:rsidR="00DE349C" w:rsidRDefault="000F04C5">
            <w:pPr>
              <w:adjustRightInd w:val="0"/>
              <w:snapToGrid w:val="0"/>
              <w:jc w:val="center"/>
              <w:rPr>
                <w:szCs w:val="21"/>
              </w:rPr>
            </w:pPr>
            <w:r>
              <w:rPr>
                <w:rFonts w:ascii="宋体" w:hAnsi="宋体" w:cs="宋体" w:hint="eastAsia"/>
                <w:szCs w:val="21"/>
              </w:rPr>
              <w:t>……</w:t>
            </w:r>
          </w:p>
        </w:tc>
        <w:tc>
          <w:tcPr>
            <w:tcW w:w="5400" w:type="dxa"/>
            <w:gridSpan w:val="19"/>
            <w:vAlign w:val="center"/>
          </w:tcPr>
          <w:p w:rsidR="00DE349C" w:rsidRDefault="00DE349C">
            <w:pPr>
              <w:adjustRightInd w:val="0"/>
              <w:snapToGrid w:val="0"/>
              <w:jc w:val="center"/>
              <w:rPr>
                <w:sz w:val="18"/>
                <w:szCs w:val="18"/>
              </w:rPr>
            </w:pPr>
          </w:p>
        </w:tc>
      </w:tr>
      <w:tr w:rsidR="00DE349C">
        <w:trPr>
          <w:trHeight w:val="340"/>
          <w:jc w:val="center"/>
        </w:trPr>
        <w:tc>
          <w:tcPr>
            <w:tcW w:w="1370" w:type="dxa"/>
            <w:vMerge w:val="restart"/>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项目参与单位（含牵头单位，最多</w:t>
            </w:r>
            <w:r>
              <w:rPr>
                <w:rFonts w:ascii="宋体" w:hAnsi="宋体" w:cs="仿宋_GB2312" w:hint="eastAsia"/>
                <w:bCs/>
                <w:kern w:val="0"/>
                <w:szCs w:val="21"/>
              </w:rPr>
              <w:t>3</w:t>
            </w:r>
            <w:r>
              <w:rPr>
                <w:rFonts w:ascii="宋体" w:hAnsi="宋体" w:cs="仿宋_GB2312" w:hint="eastAsia"/>
                <w:bCs/>
                <w:kern w:val="0"/>
                <w:szCs w:val="21"/>
              </w:rPr>
              <w:t>家）</w:t>
            </w: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1199" w:type="dxa"/>
            <w:gridSpan w:val="6"/>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单位名称</w:t>
            </w:r>
          </w:p>
        </w:tc>
        <w:tc>
          <w:tcPr>
            <w:tcW w:w="1205" w:type="dxa"/>
            <w:gridSpan w:val="5"/>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单位性质</w:t>
            </w:r>
          </w:p>
        </w:tc>
        <w:tc>
          <w:tcPr>
            <w:tcW w:w="1201" w:type="dxa"/>
            <w:gridSpan w:val="5"/>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所在区域</w:t>
            </w:r>
          </w:p>
        </w:tc>
        <w:tc>
          <w:tcPr>
            <w:tcW w:w="1202" w:type="dxa"/>
            <w:gridSpan w:val="5"/>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组织机构代码</w:t>
            </w:r>
          </w:p>
        </w:tc>
        <w:tc>
          <w:tcPr>
            <w:tcW w:w="1207"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申请省拨经费比例</w:t>
            </w:r>
          </w:p>
        </w:tc>
      </w:tr>
      <w:tr w:rsidR="00DE349C">
        <w:trPr>
          <w:trHeight w:val="340"/>
          <w:jc w:val="center"/>
        </w:trPr>
        <w:tc>
          <w:tcPr>
            <w:tcW w:w="1370" w:type="dxa"/>
            <w:vMerge/>
            <w:vAlign w:val="center"/>
          </w:tcPr>
          <w:p w:rsidR="00DE349C" w:rsidRDefault="00DE349C">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1</w:t>
            </w:r>
          </w:p>
        </w:tc>
        <w:tc>
          <w:tcPr>
            <w:tcW w:w="1199" w:type="dxa"/>
            <w:gridSpan w:val="6"/>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（牵头单位）</w:t>
            </w:r>
          </w:p>
        </w:tc>
        <w:tc>
          <w:tcPr>
            <w:tcW w:w="1205"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1" w:type="dxa"/>
            <w:gridSpan w:val="5"/>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如：湖北武汉</w:t>
            </w:r>
          </w:p>
        </w:tc>
        <w:tc>
          <w:tcPr>
            <w:tcW w:w="1202"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7" w:type="dxa"/>
            <w:gridSpan w:val="2"/>
            <w:vAlign w:val="center"/>
          </w:tcPr>
          <w:p w:rsidR="00DE349C" w:rsidRDefault="00DE349C">
            <w:pPr>
              <w:tabs>
                <w:tab w:val="left" w:pos="5096"/>
              </w:tabs>
              <w:adjustRightInd w:val="0"/>
              <w:snapToGrid w:val="0"/>
              <w:jc w:val="center"/>
              <w:rPr>
                <w:rFonts w:ascii="宋体" w:hAnsi="宋体" w:cs="仿宋_GB2312"/>
                <w:bCs/>
                <w:kern w:val="0"/>
                <w:sz w:val="18"/>
                <w:szCs w:val="18"/>
              </w:rPr>
            </w:pPr>
          </w:p>
        </w:tc>
      </w:tr>
      <w:tr w:rsidR="00DE349C">
        <w:trPr>
          <w:trHeight w:val="340"/>
          <w:jc w:val="center"/>
        </w:trPr>
        <w:tc>
          <w:tcPr>
            <w:tcW w:w="1370" w:type="dxa"/>
            <w:vMerge/>
            <w:vAlign w:val="center"/>
          </w:tcPr>
          <w:p w:rsidR="00DE349C" w:rsidRDefault="00DE349C">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2</w:t>
            </w:r>
          </w:p>
        </w:tc>
        <w:tc>
          <w:tcPr>
            <w:tcW w:w="1199" w:type="dxa"/>
            <w:gridSpan w:val="6"/>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5"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1"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2"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7" w:type="dxa"/>
            <w:gridSpan w:val="2"/>
            <w:vAlign w:val="center"/>
          </w:tcPr>
          <w:p w:rsidR="00DE349C" w:rsidRDefault="00DE349C">
            <w:pPr>
              <w:tabs>
                <w:tab w:val="left" w:pos="5096"/>
              </w:tabs>
              <w:adjustRightInd w:val="0"/>
              <w:snapToGrid w:val="0"/>
              <w:jc w:val="center"/>
              <w:rPr>
                <w:rFonts w:ascii="宋体" w:hAnsi="宋体" w:cs="仿宋_GB2312"/>
                <w:bCs/>
                <w:kern w:val="0"/>
                <w:sz w:val="18"/>
                <w:szCs w:val="18"/>
              </w:rPr>
            </w:pPr>
          </w:p>
        </w:tc>
      </w:tr>
      <w:tr w:rsidR="00DE349C">
        <w:trPr>
          <w:trHeight w:val="340"/>
          <w:jc w:val="center"/>
        </w:trPr>
        <w:tc>
          <w:tcPr>
            <w:tcW w:w="1370" w:type="dxa"/>
            <w:vMerge/>
            <w:vAlign w:val="center"/>
          </w:tcPr>
          <w:p w:rsidR="00DE349C" w:rsidRDefault="00DE349C">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DE349C" w:rsidRDefault="000F04C5">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3</w:t>
            </w:r>
          </w:p>
        </w:tc>
        <w:tc>
          <w:tcPr>
            <w:tcW w:w="1199" w:type="dxa"/>
            <w:gridSpan w:val="6"/>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5"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1"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2" w:type="dxa"/>
            <w:gridSpan w:val="5"/>
            <w:vAlign w:val="center"/>
          </w:tcPr>
          <w:p w:rsidR="00DE349C" w:rsidRDefault="00DE349C">
            <w:pPr>
              <w:tabs>
                <w:tab w:val="left" w:pos="5096"/>
              </w:tabs>
              <w:adjustRightInd w:val="0"/>
              <w:snapToGrid w:val="0"/>
              <w:jc w:val="center"/>
              <w:rPr>
                <w:rFonts w:ascii="宋体" w:hAnsi="宋体" w:cs="仿宋_GB2312"/>
                <w:bCs/>
                <w:kern w:val="0"/>
                <w:sz w:val="18"/>
                <w:szCs w:val="18"/>
              </w:rPr>
            </w:pPr>
          </w:p>
        </w:tc>
        <w:tc>
          <w:tcPr>
            <w:tcW w:w="1207" w:type="dxa"/>
            <w:gridSpan w:val="2"/>
            <w:vAlign w:val="center"/>
          </w:tcPr>
          <w:p w:rsidR="00DE349C" w:rsidRDefault="00DE349C">
            <w:pPr>
              <w:tabs>
                <w:tab w:val="left" w:pos="5096"/>
              </w:tabs>
              <w:adjustRightInd w:val="0"/>
              <w:snapToGrid w:val="0"/>
              <w:jc w:val="center"/>
              <w:rPr>
                <w:rFonts w:ascii="宋体" w:hAnsi="宋体" w:cs="仿宋_GB2312"/>
                <w:bCs/>
                <w:kern w:val="0"/>
                <w:sz w:val="18"/>
                <w:szCs w:val="18"/>
              </w:rPr>
            </w:pPr>
          </w:p>
        </w:tc>
      </w:tr>
      <w:tr w:rsidR="00DE349C">
        <w:trPr>
          <w:trHeight w:val="340"/>
          <w:jc w:val="center"/>
        </w:trPr>
        <w:tc>
          <w:tcPr>
            <w:tcW w:w="1370" w:type="dxa"/>
            <w:vMerge/>
            <w:vAlign w:val="center"/>
          </w:tcPr>
          <w:p w:rsidR="00DE349C" w:rsidRDefault="00DE349C">
            <w:pPr>
              <w:tabs>
                <w:tab w:val="left" w:pos="5096"/>
              </w:tabs>
              <w:adjustRightInd w:val="0"/>
              <w:snapToGrid w:val="0"/>
              <w:ind w:firstLineChars="50" w:firstLine="105"/>
              <w:jc w:val="center"/>
              <w:rPr>
                <w:rFonts w:ascii="宋体" w:hAnsi="宋体" w:cs="仿宋_GB2312"/>
                <w:bCs/>
                <w:kern w:val="0"/>
                <w:szCs w:val="21"/>
              </w:rPr>
            </w:pPr>
          </w:p>
        </w:tc>
        <w:tc>
          <w:tcPr>
            <w:tcW w:w="6002" w:type="dxa"/>
            <w:gridSpan w:val="2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合计</w:t>
            </w:r>
          </w:p>
        </w:tc>
        <w:tc>
          <w:tcPr>
            <w:tcW w:w="1207" w:type="dxa"/>
            <w:gridSpan w:val="2"/>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100%</w:t>
            </w: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cs="仿宋_GB2312"/>
                <w:bCs/>
                <w:kern w:val="0"/>
                <w:szCs w:val="21"/>
              </w:rPr>
            </w:pPr>
            <w:r>
              <w:rPr>
                <w:rFonts w:ascii="宋体" w:hAnsi="宋体" w:cs="仿宋_GB2312" w:hint="eastAsia"/>
                <w:bCs/>
                <w:kern w:val="0"/>
                <w:szCs w:val="21"/>
              </w:rPr>
              <w:t>项目主要</w:t>
            </w:r>
          </w:p>
          <w:p w:rsidR="00DE349C" w:rsidRDefault="000F04C5">
            <w:pPr>
              <w:adjustRightInd w:val="0"/>
              <w:snapToGrid w:val="0"/>
              <w:jc w:val="center"/>
              <w:rPr>
                <w:rFonts w:ascii="宋体" w:hAnsi="宋体" w:cs="仿宋_GB2312"/>
                <w:bCs/>
                <w:kern w:val="0"/>
                <w:szCs w:val="21"/>
              </w:rPr>
            </w:pPr>
            <w:r>
              <w:rPr>
                <w:rFonts w:ascii="宋体" w:hAnsi="宋体" w:cs="仿宋_GB2312" w:hint="eastAsia"/>
                <w:bCs/>
                <w:kern w:val="0"/>
                <w:szCs w:val="21"/>
              </w:rPr>
              <w:t>参加人员</w:t>
            </w:r>
          </w:p>
          <w:p w:rsidR="00DE349C" w:rsidRDefault="000F04C5">
            <w:pPr>
              <w:adjustRightInd w:val="0"/>
              <w:snapToGrid w:val="0"/>
              <w:jc w:val="center"/>
              <w:rPr>
                <w:rFonts w:ascii="宋体" w:hAnsi="宋体"/>
                <w:szCs w:val="21"/>
              </w:rPr>
            </w:pPr>
            <w:r>
              <w:rPr>
                <w:rFonts w:ascii="宋体" w:hAnsi="宋体" w:cs="仿宋_GB2312" w:hint="eastAsia"/>
                <w:bCs/>
                <w:kern w:val="0"/>
                <w:szCs w:val="21"/>
              </w:rPr>
              <w:t>（限</w:t>
            </w:r>
            <w:r>
              <w:rPr>
                <w:rFonts w:ascii="宋体" w:hAnsi="宋体" w:cs="仿宋_GB2312" w:hint="eastAsia"/>
                <w:bCs/>
                <w:kern w:val="0"/>
                <w:szCs w:val="21"/>
              </w:rPr>
              <w:t>10</w:t>
            </w:r>
            <w:r>
              <w:rPr>
                <w:rFonts w:ascii="宋体" w:hAnsi="宋体" w:cs="仿宋_GB2312" w:hint="eastAsia"/>
                <w:bCs/>
                <w:kern w:val="0"/>
                <w:szCs w:val="21"/>
              </w:rPr>
              <w:t>人以内）</w:t>
            </w:r>
          </w:p>
        </w:tc>
        <w:tc>
          <w:tcPr>
            <w:tcW w:w="797" w:type="dxa"/>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797" w:type="dxa"/>
            <w:gridSpan w:val="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00" w:type="dxa"/>
            <w:gridSpan w:val="4"/>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w:t>
            </w:r>
          </w:p>
        </w:tc>
        <w:tc>
          <w:tcPr>
            <w:tcW w:w="800" w:type="dxa"/>
            <w:gridSpan w:val="4"/>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w:t>
            </w:r>
          </w:p>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类型</w:t>
            </w:r>
          </w:p>
        </w:tc>
        <w:tc>
          <w:tcPr>
            <w:tcW w:w="804" w:type="dxa"/>
            <w:gridSpan w:val="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w:t>
            </w:r>
          </w:p>
        </w:tc>
        <w:tc>
          <w:tcPr>
            <w:tcW w:w="802" w:type="dxa"/>
            <w:gridSpan w:val="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专业</w:t>
            </w:r>
          </w:p>
        </w:tc>
        <w:tc>
          <w:tcPr>
            <w:tcW w:w="800" w:type="dxa"/>
            <w:gridSpan w:val="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w:t>
            </w:r>
            <w:r>
              <w:rPr>
                <w:rFonts w:ascii="宋体" w:hAnsi="宋体" w:cs="仿宋_GB2312" w:hint="eastAsia"/>
                <w:bCs/>
                <w:kern w:val="0"/>
                <w:szCs w:val="21"/>
              </w:rPr>
              <w:t>/</w:t>
            </w:r>
            <w:r>
              <w:rPr>
                <w:rFonts w:ascii="宋体" w:hAnsi="宋体" w:cs="仿宋_GB2312" w:hint="eastAsia"/>
                <w:bCs/>
                <w:kern w:val="0"/>
                <w:szCs w:val="21"/>
              </w:rPr>
              <w:t>职务</w:t>
            </w:r>
          </w:p>
        </w:tc>
        <w:tc>
          <w:tcPr>
            <w:tcW w:w="800" w:type="dxa"/>
            <w:gridSpan w:val="3"/>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w:t>
            </w:r>
          </w:p>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学位</w:t>
            </w:r>
          </w:p>
        </w:tc>
        <w:tc>
          <w:tcPr>
            <w:tcW w:w="809" w:type="dxa"/>
            <w:vAlign w:val="center"/>
          </w:tcPr>
          <w:p w:rsidR="00DE349C" w:rsidRDefault="000F04C5">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投入本项目时间（月）</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797" w:type="dxa"/>
            <w:vAlign w:val="center"/>
          </w:tcPr>
          <w:p w:rsidR="00DE349C" w:rsidRDefault="000F04C5">
            <w:pPr>
              <w:adjustRightInd w:val="0"/>
              <w:snapToGrid w:val="0"/>
              <w:jc w:val="center"/>
              <w:rPr>
                <w:rFonts w:ascii="宋体" w:hAnsi="宋体"/>
                <w:sz w:val="18"/>
                <w:szCs w:val="18"/>
              </w:rPr>
            </w:pPr>
            <w:r>
              <w:rPr>
                <w:rFonts w:ascii="宋体" w:hAnsi="宋体" w:hint="eastAsia"/>
                <w:sz w:val="18"/>
                <w:szCs w:val="18"/>
              </w:rPr>
              <w:t>1</w:t>
            </w:r>
          </w:p>
        </w:tc>
        <w:tc>
          <w:tcPr>
            <w:tcW w:w="797" w:type="dxa"/>
            <w:gridSpan w:val="3"/>
            <w:vAlign w:val="center"/>
          </w:tcPr>
          <w:p w:rsidR="00DE349C" w:rsidRDefault="000F04C5">
            <w:pPr>
              <w:adjustRightInd w:val="0"/>
              <w:snapToGrid w:val="0"/>
              <w:jc w:val="center"/>
              <w:rPr>
                <w:rFonts w:ascii="宋体" w:hAnsi="宋体"/>
                <w:sz w:val="18"/>
                <w:szCs w:val="18"/>
              </w:rPr>
            </w:pPr>
            <w:r>
              <w:rPr>
                <w:rFonts w:ascii="宋体" w:hAnsi="宋体" w:hint="eastAsia"/>
                <w:sz w:val="18"/>
                <w:szCs w:val="18"/>
              </w:rPr>
              <w:t>（项目负责人）</w:t>
            </w:r>
          </w:p>
        </w:tc>
        <w:tc>
          <w:tcPr>
            <w:tcW w:w="800" w:type="dxa"/>
            <w:gridSpan w:val="4"/>
            <w:vAlign w:val="center"/>
          </w:tcPr>
          <w:p w:rsidR="00DE349C" w:rsidRDefault="00DE349C">
            <w:pPr>
              <w:adjustRightInd w:val="0"/>
              <w:snapToGrid w:val="0"/>
              <w:jc w:val="center"/>
              <w:rPr>
                <w:rFonts w:ascii="宋体" w:hAnsi="宋体"/>
                <w:sz w:val="18"/>
                <w:szCs w:val="18"/>
              </w:rPr>
            </w:pPr>
          </w:p>
        </w:tc>
        <w:tc>
          <w:tcPr>
            <w:tcW w:w="800" w:type="dxa"/>
            <w:gridSpan w:val="4"/>
            <w:vAlign w:val="center"/>
          </w:tcPr>
          <w:p w:rsidR="00DE349C" w:rsidRDefault="00DE349C">
            <w:pPr>
              <w:adjustRightInd w:val="0"/>
              <w:snapToGrid w:val="0"/>
              <w:jc w:val="center"/>
              <w:rPr>
                <w:rFonts w:ascii="宋体" w:hAnsi="宋体"/>
                <w:sz w:val="18"/>
                <w:szCs w:val="18"/>
              </w:rPr>
            </w:pPr>
          </w:p>
        </w:tc>
        <w:tc>
          <w:tcPr>
            <w:tcW w:w="804" w:type="dxa"/>
            <w:gridSpan w:val="3"/>
            <w:vAlign w:val="center"/>
          </w:tcPr>
          <w:p w:rsidR="00DE349C" w:rsidRDefault="00DE349C">
            <w:pPr>
              <w:adjustRightInd w:val="0"/>
              <w:snapToGrid w:val="0"/>
              <w:jc w:val="center"/>
              <w:rPr>
                <w:rFonts w:ascii="宋体" w:hAnsi="宋体"/>
                <w:sz w:val="18"/>
                <w:szCs w:val="18"/>
              </w:rPr>
            </w:pPr>
          </w:p>
        </w:tc>
        <w:tc>
          <w:tcPr>
            <w:tcW w:w="802"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9" w:type="dxa"/>
            <w:vAlign w:val="center"/>
          </w:tcPr>
          <w:p w:rsidR="00DE349C" w:rsidRDefault="00DE349C">
            <w:pPr>
              <w:adjustRightInd w:val="0"/>
              <w:snapToGrid w:val="0"/>
              <w:jc w:val="center"/>
              <w:rPr>
                <w:rFonts w:ascii="宋体" w:hAnsi="宋体"/>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797" w:type="dxa"/>
            <w:vAlign w:val="center"/>
          </w:tcPr>
          <w:p w:rsidR="00DE349C" w:rsidRDefault="000F04C5">
            <w:pPr>
              <w:adjustRightInd w:val="0"/>
              <w:snapToGrid w:val="0"/>
              <w:jc w:val="center"/>
              <w:rPr>
                <w:rFonts w:ascii="宋体" w:hAnsi="宋体"/>
                <w:sz w:val="18"/>
                <w:szCs w:val="18"/>
              </w:rPr>
            </w:pPr>
            <w:r>
              <w:rPr>
                <w:rFonts w:ascii="宋体" w:hAnsi="宋体" w:hint="eastAsia"/>
                <w:sz w:val="18"/>
                <w:szCs w:val="18"/>
              </w:rPr>
              <w:t>2</w:t>
            </w:r>
          </w:p>
        </w:tc>
        <w:tc>
          <w:tcPr>
            <w:tcW w:w="797" w:type="dxa"/>
            <w:gridSpan w:val="3"/>
            <w:vAlign w:val="center"/>
          </w:tcPr>
          <w:p w:rsidR="00DE349C" w:rsidRDefault="00DE349C">
            <w:pPr>
              <w:adjustRightInd w:val="0"/>
              <w:snapToGrid w:val="0"/>
              <w:jc w:val="center"/>
              <w:rPr>
                <w:rFonts w:ascii="宋体" w:hAnsi="宋体"/>
                <w:sz w:val="18"/>
                <w:szCs w:val="18"/>
              </w:rPr>
            </w:pPr>
          </w:p>
        </w:tc>
        <w:tc>
          <w:tcPr>
            <w:tcW w:w="800" w:type="dxa"/>
            <w:gridSpan w:val="4"/>
            <w:vAlign w:val="center"/>
          </w:tcPr>
          <w:p w:rsidR="00DE349C" w:rsidRDefault="00DE349C">
            <w:pPr>
              <w:adjustRightInd w:val="0"/>
              <w:snapToGrid w:val="0"/>
              <w:jc w:val="center"/>
              <w:rPr>
                <w:rFonts w:ascii="宋体" w:hAnsi="宋体"/>
                <w:sz w:val="18"/>
                <w:szCs w:val="18"/>
              </w:rPr>
            </w:pPr>
          </w:p>
        </w:tc>
        <w:tc>
          <w:tcPr>
            <w:tcW w:w="800" w:type="dxa"/>
            <w:gridSpan w:val="4"/>
            <w:vAlign w:val="center"/>
          </w:tcPr>
          <w:p w:rsidR="00DE349C" w:rsidRDefault="00DE349C">
            <w:pPr>
              <w:adjustRightInd w:val="0"/>
              <w:snapToGrid w:val="0"/>
              <w:jc w:val="center"/>
              <w:rPr>
                <w:rFonts w:ascii="宋体" w:hAnsi="宋体"/>
                <w:sz w:val="18"/>
                <w:szCs w:val="18"/>
              </w:rPr>
            </w:pPr>
          </w:p>
        </w:tc>
        <w:tc>
          <w:tcPr>
            <w:tcW w:w="804" w:type="dxa"/>
            <w:gridSpan w:val="3"/>
            <w:vAlign w:val="center"/>
          </w:tcPr>
          <w:p w:rsidR="00DE349C" w:rsidRDefault="00DE349C">
            <w:pPr>
              <w:adjustRightInd w:val="0"/>
              <w:snapToGrid w:val="0"/>
              <w:jc w:val="center"/>
              <w:rPr>
                <w:rFonts w:ascii="宋体" w:hAnsi="宋体"/>
                <w:sz w:val="18"/>
                <w:szCs w:val="18"/>
              </w:rPr>
            </w:pPr>
          </w:p>
        </w:tc>
        <w:tc>
          <w:tcPr>
            <w:tcW w:w="802"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9" w:type="dxa"/>
            <w:vAlign w:val="center"/>
          </w:tcPr>
          <w:p w:rsidR="00DE349C" w:rsidRDefault="00DE349C">
            <w:pPr>
              <w:adjustRightInd w:val="0"/>
              <w:snapToGrid w:val="0"/>
              <w:jc w:val="center"/>
              <w:rPr>
                <w:rFonts w:ascii="宋体" w:hAnsi="宋体"/>
                <w:sz w:val="18"/>
                <w:szCs w:val="18"/>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szCs w:val="21"/>
              </w:rPr>
            </w:pPr>
          </w:p>
        </w:tc>
        <w:tc>
          <w:tcPr>
            <w:tcW w:w="797" w:type="dxa"/>
            <w:vAlign w:val="center"/>
          </w:tcPr>
          <w:p w:rsidR="00DE349C" w:rsidRDefault="000F04C5">
            <w:pPr>
              <w:adjustRightInd w:val="0"/>
              <w:snapToGrid w:val="0"/>
              <w:jc w:val="center"/>
              <w:rPr>
                <w:rFonts w:ascii="宋体" w:hAnsi="宋体"/>
                <w:sz w:val="18"/>
                <w:szCs w:val="18"/>
              </w:rPr>
            </w:pPr>
            <w:r>
              <w:rPr>
                <w:rFonts w:ascii="宋体" w:hAnsi="宋体" w:hint="eastAsia"/>
                <w:sz w:val="18"/>
                <w:szCs w:val="18"/>
              </w:rPr>
              <w:t>……</w:t>
            </w:r>
          </w:p>
        </w:tc>
        <w:tc>
          <w:tcPr>
            <w:tcW w:w="797" w:type="dxa"/>
            <w:gridSpan w:val="3"/>
            <w:vAlign w:val="center"/>
          </w:tcPr>
          <w:p w:rsidR="00DE349C" w:rsidRDefault="00DE349C">
            <w:pPr>
              <w:adjustRightInd w:val="0"/>
              <w:snapToGrid w:val="0"/>
              <w:jc w:val="center"/>
              <w:rPr>
                <w:rFonts w:ascii="宋体" w:hAnsi="宋体"/>
                <w:sz w:val="18"/>
                <w:szCs w:val="18"/>
              </w:rPr>
            </w:pPr>
          </w:p>
        </w:tc>
        <w:tc>
          <w:tcPr>
            <w:tcW w:w="800" w:type="dxa"/>
            <w:gridSpan w:val="4"/>
            <w:vAlign w:val="center"/>
          </w:tcPr>
          <w:p w:rsidR="00DE349C" w:rsidRDefault="00DE349C">
            <w:pPr>
              <w:adjustRightInd w:val="0"/>
              <w:snapToGrid w:val="0"/>
              <w:jc w:val="center"/>
              <w:rPr>
                <w:rFonts w:ascii="宋体" w:hAnsi="宋体"/>
                <w:sz w:val="18"/>
                <w:szCs w:val="18"/>
              </w:rPr>
            </w:pPr>
          </w:p>
        </w:tc>
        <w:tc>
          <w:tcPr>
            <w:tcW w:w="800" w:type="dxa"/>
            <w:gridSpan w:val="4"/>
            <w:vAlign w:val="center"/>
          </w:tcPr>
          <w:p w:rsidR="00DE349C" w:rsidRDefault="00DE349C">
            <w:pPr>
              <w:adjustRightInd w:val="0"/>
              <w:snapToGrid w:val="0"/>
              <w:jc w:val="center"/>
              <w:rPr>
                <w:rFonts w:ascii="宋体" w:hAnsi="宋体"/>
                <w:sz w:val="18"/>
                <w:szCs w:val="18"/>
              </w:rPr>
            </w:pPr>
          </w:p>
        </w:tc>
        <w:tc>
          <w:tcPr>
            <w:tcW w:w="804" w:type="dxa"/>
            <w:gridSpan w:val="3"/>
            <w:vAlign w:val="center"/>
          </w:tcPr>
          <w:p w:rsidR="00DE349C" w:rsidRDefault="00DE349C">
            <w:pPr>
              <w:adjustRightInd w:val="0"/>
              <w:snapToGrid w:val="0"/>
              <w:jc w:val="center"/>
              <w:rPr>
                <w:rFonts w:ascii="宋体" w:hAnsi="宋体"/>
                <w:sz w:val="18"/>
                <w:szCs w:val="18"/>
              </w:rPr>
            </w:pPr>
          </w:p>
        </w:tc>
        <w:tc>
          <w:tcPr>
            <w:tcW w:w="802"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0" w:type="dxa"/>
            <w:gridSpan w:val="3"/>
            <w:vAlign w:val="center"/>
          </w:tcPr>
          <w:p w:rsidR="00DE349C" w:rsidRDefault="00DE349C">
            <w:pPr>
              <w:adjustRightInd w:val="0"/>
              <w:snapToGrid w:val="0"/>
              <w:jc w:val="center"/>
              <w:rPr>
                <w:rFonts w:ascii="宋体" w:hAnsi="宋体"/>
                <w:sz w:val="18"/>
                <w:szCs w:val="18"/>
              </w:rPr>
            </w:pPr>
          </w:p>
        </w:tc>
        <w:tc>
          <w:tcPr>
            <w:tcW w:w="809" w:type="dxa"/>
            <w:vAlign w:val="center"/>
          </w:tcPr>
          <w:p w:rsidR="00DE349C" w:rsidRDefault="00DE349C">
            <w:pPr>
              <w:adjustRightInd w:val="0"/>
              <w:snapToGrid w:val="0"/>
              <w:jc w:val="center"/>
              <w:rPr>
                <w:rFonts w:ascii="宋体" w:hAnsi="宋体"/>
                <w:sz w:val="18"/>
                <w:szCs w:val="18"/>
              </w:rPr>
            </w:pPr>
          </w:p>
        </w:tc>
      </w:tr>
      <w:tr w:rsidR="00DE349C">
        <w:trPr>
          <w:trHeight w:val="340"/>
          <w:jc w:val="center"/>
        </w:trPr>
        <w:tc>
          <w:tcPr>
            <w:tcW w:w="1370" w:type="dxa"/>
            <w:vAlign w:val="center"/>
          </w:tcPr>
          <w:p w:rsidR="00DE349C" w:rsidRDefault="000F04C5">
            <w:pPr>
              <w:adjustRightInd w:val="0"/>
              <w:snapToGrid w:val="0"/>
              <w:jc w:val="center"/>
              <w:rPr>
                <w:rFonts w:ascii="宋体" w:hAnsi="宋体"/>
                <w:szCs w:val="21"/>
              </w:rPr>
            </w:pPr>
            <w:r>
              <w:rPr>
                <w:rFonts w:ascii="宋体" w:hAnsi="宋体" w:hint="eastAsia"/>
                <w:szCs w:val="21"/>
              </w:rPr>
              <w:t>项目聘用科研助理数量</w:t>
            </w:r>
          </w:p>
        </w:tc>
        <w:tc>
          <w:tcPr>
            <w:tcW w:w="7209" w:type="dxa"/>
            <w:gridSpan w:val="25"/>
            <w:vAlign w:val="center"/>
          </w:tcPr>
          <w:p w:rsidR="00DE349C" w:rsidRDefault="000F04C5">
            <w:pPr>
              <w:adjustRightInd w:val="0"/>
              <w:snapToGrid w:val="0"/>
              <w:ind w:firstLineChars="550" w:firstLine="990"/>
              <w:rPr>
                <w:rFonts w:ascii="宋体" w:hAnsi="宋体"/>
                <w:sz w:val="18"/>
                <w:szCs w:val="18"/>
              </w:rPr>
            </w:pPr>
            <w:r>
              <w:rPr>
                <w:rFonts w:ascii="宋体" w:hAnsi="宋体" w:hint="eastAsia"/>
                <w:sz w:val="18"/>
                <w:szCs w:val="18"/>
              </w:rPr>
              <w:t>人</w:t>
            </w:r>
          </w:p>
        </w:tc>
      </w:tr>
      <w:tr w:rsidR="00DE349C">
        <w:trPr>
          <w:trHeight w:val="340"/>
          <w:jc w:val="center"/>
        </w:trPr>
        <w:tc>
          <w:tcPr>
            <w:tcW w:w="8579" w:type="dxa"/>
            <w:gridSpan w:val="26"/>
            <w:vAlign w:val="center"/>
          </w:tcPr>
          <w:p w:rsidR="00DE349C" w:rsidRDefault="000F04C5">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若牵头申报单位为企业，需填写</w:t>
            </w:r>
          </w:p>
        </w:tc>
      </w:tr>
      <w:tr w:rsidR="00DE349C">
        <w:trPr>
          <w:trHeight w:val="340"/>
          <w:jc w:val="center"/>
        </w:trPr>
        <w:tc>
          <w:tcPr>
            <w:tcW w:w="1370" w:type="dxa"/>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企业注册时间</w:t>
            </w:r>
          </w:p>
        </w:tc>
        <w:tc>
          <w:tcPr>
            <w:tcW w:w="1436" w:type="dxa"/>
            <w:gridSpan w:val="3"/>
            <w:vAlign w:val="center"/>
          </w:tcPr>
          <w:p w:rsidR="00DE349C" w:rsidRDefault="00DE349C">
            <w:pPr>
              <w:adjustRightInd w:val="0"/>
              <w:snapToGrid w:val="0"/>
              <w:jc w:val="center"/>
              <w:rPr>
                <w:rFonts w:ascii="宋体" w:hAnsi="宋体" w:cs="仿宋_GB2312"/>
                <w:bCs/>
                <w:szCs w:val="21"/>
              </w:rPr>
            </w:pPr>
          </w:p>
        </w:tc>
        <w:tc>
          <w:tcPr>
            <w:tcW w:w="1435" w:type="dxa"/>
            <w:gridSpan w:val="7"/>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注册资金</w:t>
            </w:r>
          </w:p>
        </w:tc>
        <w:tc>
          <w:tcPr>
            <w:tcW w:w="1440" w:type="dxa"/>
            <w:gridSpan w:val="7"/>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 w:val="18"/>
                <w:szCs w:val="18"/>
              </w:rPr>
              <w:t>万元</w:t>
            </w:r>
          </w:p>
        </w:tc>
        <w:tc>
          <w:tcPr>
            <w:tcW w:w="1436" w:type="dxa"/>
            <w:gridSpan w:val="5"/>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其中外资（及港澳台资）比例</w:t>
            </w:r>
          </w:p>
        </w:tc>
        <w:tc>
          <w:tcPr>
            <w:tcW w:w="1462" w:type="dxa"/>
            <w:gridSpan w:val="3"/>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 w:val="18"/>
                <w:szCs w:val="18"/>
              </w:rPr>
              <w:t>%</w:t>
            </w:r>
          </w:p>
        </w:tc>
      </w:tr>
      <w:tr w:rsidR="00DE349C">
        <w:trPr>
          <w:trHeight w:val="340"/>
          <w:jc w:val="center"/>
        </w:trPr>
        <w:tc>
          <w:tcPr>
            <w:tcW w:w="1370" w:type="dxa"/>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股份结构</w:t>
            </w:r>
          </w:p>
        </w:tc>
        <w:tc>
          <w:tcPr>
            <w:tcW w:w="7209" w:type="dxa"/>
            <w:gridSpan w:val="25"/>
            <w:tcBorders>
              <w:bottom w:val="single" w:sz="4" w:space="0" w:color="auto"/>
            </w:tcBorders>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（按占比大小列出前三位出资人及占比）</w:t>
            </w:r>
          </w:p>
        </w:tc>
      </w:tr>
      <w:tr w:rsidR="00DE349C">
        <w:trPr>
          <w:trHeight w:val="340"/>
          <w:jc w:val="center"/>
        </w:trPr>
        <w:tc>
          <w:tcPr>
            <w:tcW w:w="1370" w:type="dxa"/>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企业类型</w:t>
            </w:r>
          </w:p>
        </w:tc>
        <w:tc>
          <w:tcPr>
            <w:tcW w:w="2394" w:type="dxa"/>
            <w:gridSpan w:val="8"/>
            <w:tcBorders>
              <w:right w:val="nil"/>
            </w:tcBorders>
            <w:vAlign w:val="center"/>
          </w:tcPr>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初创企业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科技型中小企业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高新技术企业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技术先进型服务企业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规模以上企业</w:t>
            </w:r>
          </w:p>
        </w:tc>
        <w:tc>
          <w:tcPr>
            <w:tcW w:w="1816" w:type="dxa"/>
            <w:gridSpan w:val="8"/>
            <w:tcBorders>
              <w:left w:val="nil"/>
              <w:right w:val="nil"/>
            </w:tcBorders>
            <w:vAlign w:val="center"/>
          </w:tcPr>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中央国有企业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省属国有企业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民营企业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港澳台资企业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外资企业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国防科工类企业</w:t>
            </w:r>
          </w:p>
        </w:tc>
        <w:tc>
          <w:tcPr>
            <w:tcW w:w="2999" w:type="dxa"/>
            <w:gridSpan w:val="9"/>
            <w:tcBorders>
              <w:left w:val="nil"/>
            </w:tcBorders>
            <w:vAlign w:val="center"/>
          </w:tcPr>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A</w:t>
            </w:r>
            <w:r>
              <w:rPr>
                <w:rFonts w:ascii="宋体" w:hAnsi="宋体" w:cs="仿宋_GB2312" w:hint="eastAsia"/>
                <w:bCs/>
                <w:sz w:val="18"/>
                <w:szCs w:val="18"/>
              </w:rPr>
              <w:t>股上市企业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主板上市企业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中小板上市企业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创业板上市企业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新三板企业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科创板上市企业</w:t>
            </w:r>
          </w:p>
          <w:p w:rsidR="00DE349C" w:rsidRDefault="000F04C5">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IPO</w:t>
            </w:r>
            <w:r>
              <w:rPr>
                <w:rFonts w:ascii="宋体" w:hAnsi="宋体" w:cs="仿宋_GB2312" w:hint="eastAsia"/>
                <w:bCs/>
                <w:sz w:val="18"/>
                <w:szCs w:val="18"/>
              </w:rPr>
              <w:t>排队企业</w:t>
            </w:r>
          </w:p>
        </w:tc>
      </w:tr>
      <w:tr w:rsidR="00DE349C">
        <w:trPr>
          <w:trHeight w:val="340"/>
          <w:jc w:val="center"/>
        </w:trPr>
        <w:tc>
          <w:tcPr>
            <w:tcW w:w="1370" w:type="dxa"/>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是否高新技术企业</w:t>
            </w:r>
          </w:p>
        </w:tc>
        <w:tc>
          <w:tcPr>
            <w:tcW w:w="2394" w:type="dxa"/>
            <w:gridSpan w:val="8"/>
            <w:vAlign w:val="center"/>
          </w:tcPr>
          <w:p w:rsidR="00DE349C" w:rsidRDefault="000F04C5">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 xml:space="preserve">  </w:t>
            </w:r>
            <w:r>
              <w:rPr>
                <w:rFonts w:ascii="宋体" w:hAnsi="宋体" w:cs="仿宋_GB2312" w:hint="eastAsia"/>
                <w:sz w:val="18"/>
                <w:szCs w:val="18"/>
                <w:u w:val="single"/>
              </w:rPr>
              <w:t>（证书编号）</w:t>
            </w:r>
          </w:p>
          <w:p w:rsidR="00DE349C" w:rsidRDefault="000F04C5">
            <w:pPr>
              <w:adjustRightInd w:val="0"/>
              <w:snapToGrid w:val="0"/>
              <w:jc w:val="left"/>
              <w:rPr>
                <w:rFonts w:ascii="宋体" w:hAnsi="宋体" w:cs="仿宋_GB2312"/>
                <w:bCs/>
                <w:szCs w:val="21"/>
              </w:rPr>
            </w:pPr>
            <w:r>
              <w:rPr>
                <w:rFonts w:ascii="宋体" w:hAnsi="宋体" w:cs="仿宋_GB2312" w:hint="eastAsia"/>
                <w:sz w:val="18"/>
                <w:szCs w:val="18"/>
              </w:rPr>
              <w:t>□否</w:t>
            </w:r>
          </w:p>
        </w:tc>
        <w:tc>
          <w:tcPr>
            <w:tcW w:w="2406" w:type="dxa"/>
            <w:gridSpan w:val="10"/>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是否科技型中小企业入库企业</w:t>
            </w:r>
          </w:p>
        </w:tc>
        <w:tc>
          <w:tcPr>
            <w:tcW w:w="2409" w:type="dxa"/>
            <w:gridSpan w:val="7"/>
            <w:vAlign w:val="center"/>
          </w:tcPr>
          <w:p w:rsidR="00DE349C" w:rsidRDefault="000F04C5">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（有效期内</w:t>
            </w:r>
            <w:r>
              <w:rPr>
                <w:rFonts w:ascii="宋体" w:hAnsi="宋体" w:cs="仿宋_GB2312" w:hint="eastAsia"/>
                <w:sz w:val="18"/>
                <w:szCs w:val="18"/>
                <w:u w:val="single"/>
              </w:rPr>
              <w:t>18</w:t>
            </w:r>
            <w:r>
              <w:rPr>
                <w:rFonts w:ascii="宋体" w:hAnsi="宋体" w:cs="仿宋_GB2312" w:hint="eastAsia"/>
                <w:sz w:val="18"/>
                <w:szCs w:val="18"/>
                <w:u w:val="single"/>
              </w:rPr>
              <w:t>位入库登记编号）</w:t>
            </w:r>
          </w:p>
          <w:p w:rsidR="00DE349C" w:rsidRDefault="000F04C5">
            <w:pPr>
              <w:adjustRightInd w:val="0"/>
              <w:snapToGrid w:val="0"/>
              <w:jc w:val="left"/>
              <w:rPr>
                <w:rFonts w:ascii="宋体" w:hAnsi="宋体" w:cs="仿宋_GB2312"/>
                <w:bCs/>
                <w:szCs w:val="21"/>
              </w:rPr>
            </w:pPr>
            <w:r>
              <w:rPr>
                <w:rFonts w:ascii="宋体" w:hAnsi="宋体" w:cs="仿宋_GB2312" w:hint="eastAsia"/>
                <w:sz w:val="18"/>
                <w:szCs w:val="18"/>
              </w:rPr>
              <w:t>□否</w:t>
            </w:r>
          </w:p>
        </w:tc>
      </w:tr>
      <w:tr w:rsidR="00DE349C">
        <w:trPr>
          <w:trHeight w:val="340"/>
          <w:jc w:val="center"/>
        </w:trPr>
        <w:tc>
          <w:tcPr>
            <w:tcW w:w="1370" w:type="dxa"/>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lastRenderedPageBreak/>
              <w:t>职工总人数</w:t>
            </w:r>
          </w:p>
        </w:tc>
        <w:tc>
          <w:tcPr>
            <w:tcW w:w="1195" w:type="dxa"/>
            <w:gridSpan w:val="2"/>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 w:val="18"/>
                <w:szCs w:val="18"/>
              </w:rPr>
              <w:t xml:space="preserve"> </w:t>
            </w:r>
            <w:r>
              <w:rPr>
                <w:rFonts w:ascii="宋体" w:hAnsi="宋体" w:cs="仿宋_GB2312" w:hint="eastAsia"/>
                <w:bCs/>
                <w:sz w:val="18"/>
                <w:szCs w:val="18"/>
              </w:rPr>
              <w:t>人</w:t>
            </w:r>
          </w:p>
        </w:tc>
        <w:tc>
          <w:tcPr>
            <w:tcW w:w="1199" w:type="dxa"/>
            <w:gridSpan w:val="6"/>
            <w:vAlign w:val="center"/>
          </w:tcPr>
          <w:p w:rsidR="00DE349C" w:rsidRDefault="000F04C5">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kern w:val="0"/>
                <w:szCs w:val="21"/>
              </w:rPr>
              <w:t>研发机构</w:t>
            </w:r>
          </w:p>
        </w:tc>
        <w:tc>
          <w:tcPr>
            <w:tcW w:w="1544" w:type="dxa"/>
            <w:gridSpan w:val="6"/>
            <w:vAlign w:val="center"/>
          </w:tcPr>
          <w:p w:rsidR="00DE349C" w:rsidRDefault="000F04C5">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sz w:val="18"/>
                <w:szCs w:val="18"/>
              </w:rPr>
              <w:t>□有</w:t>
            </w:r>
            <w:r>
              <w:rPr>
                <w:rFonts w:ascii="宋体" w:hAnsi="宋体" w:cs="仿宋_GB2312" w:hint="eastAsia"/>
                <w:sz w:val="18"/>
                <w:szCs w:val="18"/>
              </w:rPr>
              <w:t xml:space="preserve">  </w:t>
            </w:r>
            <w:r>
              <w:rPr>
                <w:rFonts w:ascii="宋体" w:hAnsi="宋体" w:cs="仿宋_GB2312" w:hint="eastAsia"/>
                <w:sz w:val="18"/>
                <w:szCs w:val="18"/>
              </w:rPr>
              <w:t>□无</w:t>
            </w:r>
          </w:p>
        </w:tc>
        <w:tc>
          <w:tcPr>
            <w:tcW w:w="1633" w:type="dxa"/>
            <w:gridSpan w:val="6"/>
            <w:vAlign w:val="center"/>
          </w:tcPr>
          <w:p w:rsidR="00DE349C" w:rsidRDefault="000F04C5">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Cs w:val="21"/>
              </w:rPr>
              <w:t>其中研发人员</w:t>
            </w:r>
          </w:p>
        </w:tc>
        <w:tc>
          <w:tcPr>
            <w:tcW w:w="1638" w:type="dxa"/>
            <w:gridSpan w:val="5"/>
            <w:vAlign w:val="center"/>
          </w:tcPr>
          <w:p w:rsidR="00DE349C" w:rsidRDefault="000F04C5">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 w:val="18"/>
                <w:szCs w:val="18"/>
              </w:rPr>
              <w:t>人</w:t>
            </w: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近三年主要经济指标</w:t>
            </w:r>
          </w:p>
        </w:tc>
        <w:tc>
          <w:tcPr>
            <w:tcW w:w="2394" w:type="dxa"/>
            <w:gridSpan w:val="8"/>
            <w:vAlign w:val="center"/>
          </w:tcPr>
          <w:p w:rsidR="00DE349C" w:rsidRDefault="00DE349C">
            <w:pPr>
              <w:adjustRightInd w:val="0"/>
              <w:snapToGrid w:val="0"/>
              <w:jc w:val="center"/>
              <w:rPr>
                <w:rFonts w:ascii="宋体" w:hAnsi="宋体" w:cs="仿宋_GB2312"/>
                <w:bCs/>
                <w:szCs w:val="21"/>
              </w:rPr>
            </w:pPr>
          </w:p>
        </w:tc>
        <w:tc>
          <w:tcPr>
            <w:tcW w:w="1544" w:type="dxa"/>
            <w:gridSpan w:val="6"/>
            <w:vAlign w:val="center"/>
          </w:tcPr>
          <w:p w:rsidR="00DE349C" w:rsidRDefault="000F04C5">
            <w:pPr>
              <w:tabs>
                <w:tab w:val="left" w:pos="5096"/>
              </w:tabs>
              <w:adjustRightInd w:val="0"/>
              <w:snapToGrid w:val="0"/>
              <w:jc w:val="center"/>
              <w:rPr>
                <w:rFonts w:ascii="宋体" w:hAnsi="宋体" w:cs="仿宋_GB2312"/>
                <w:szCs w:val="21"/>
              </w:rPr>
            </w:pPr>
            <w:r>
              <w:rPr>
                <w:rFonts w:ascii="宋体" w:hAnsi="宋体" w:cs="仿宋_GB2312" w:hint="eastAsia"/>
                <w:szCs w:val="21"/>
              </w:rPr>
              <w:t>2018</w:t>
            </w:r>
            <w:r>
              <w:rPr>
                <w:rFonts w:ascii="宋体" w:hAnsi="宋体" w:cs="仿宋_GB2312" w:hint="eastAsia"/>
                <w:szCs w:val="21"/>
              </w:rPr>
              <w:t>年度</w:t>
            </w:r>
          </w:p>
        </w:tc>
        <w:tc>
          <w:tcPr>
            <w:tcW w:w="1633" w:type="dxa"/>
            <w:gridSpan w:val="6"/>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2019</w:t>
            </w:r>
            <w:r>
              <w:rPr>
                <w:rFonts w:ascii="宋体" w:hAnsi="宋体" w:cs="仿宋_GB2312" w:hint="eastAsia"/>
                <w:bCs/>
                <w:szCs w:val="21"/>
              </w:rPr>
              <w:t>年度</w:t>
            </w:r>
          </w:p>
        </w:tc>
        <w:tc>
          <w:tcPr>
            <w:tcW w:w="1638" w:type="dxa"/>
            <w:gridSpan w:val="5"/>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2020</w:t>
            </w:r>
            <w:r>
              <w:rPr>
                <w:rFonts w:ascii="宋体" w:hAnsi="宋体" w:cs="仿宋_GB2312" w:hint="eastAsia"/>
                <w:bCs/>
                <w:szCs w:val="21"/>
              </w:rPr>
              <w:t>年度</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净资产（万元）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销售收入（万元）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创汇收入（万美元）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研发投入（万元）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研发投入占销售收入</w:t>
            </w:r>
          </w:p>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比例</w:t>
            </w:r>
          </w:p>
        </w:tc>
        <w:tc>
          <w:tcPr>
            <w:tcW w:w="1544" w:type="dxa"/>
            <w:gridSpan w:val="6"/>
            <w:vAlign w:val="center"/>
          </w:tcPr>
          <w:p w:rsidR="00DE349C" w:rsidRDefault="000F04C5">
            <w:pPr>
              <w:tabs>
                <w:tab w:val="left" w:pos="5096"/>
              </w:tabs>
              <w:adjustRightInd w:val="0"/>
              <w:snapToGrid w:val="0"/>
              <w:jc w:val="center"/>
              <w:rPr>
                <w:rFonts w:ascii="宋体" w:hAnsi="宋体" w:cs="仿宋_GB2312"/>
                <w:szCs w:val="21"/>
              </w:rPr>
            </w:pPr>
            <w:r>
              <w:rPr>
                <w:rFonts w:ascii="宋体" w:hAnsi="宋体" w:cs="仿宋_GB2312" w:hint="eastAsia"/>
                <w:szCs w:val="21"/>
              </w:rPr>
              <w:t>%</w:t>
            </w:r>
          </w:p>
        </w:tc>
        <w:tc>
          <w:tcPr>
            <w:tcW w:w="1633" w:type="dxa"/>
            <w:gridSpan w:val="6"/>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c>
          <w:tcPr>
            <w:tcW w:w="1638" w:type="dxa"/>
            <w:gridSpan w:val="5"/>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缴税总额（万元）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净利润（万元）</w:t>
            </w:r>
          </w:p>
        </w:tc>
        <w:tc>
          <w:tcPr>
            <w:tcW w:w="1544" w:type="dxa"/>
            <w:gridSpan w:val="6"/>
            <w:vAlign w:val="center"/>
          </w:tcPr>
          <w:p w:rsidR="00DE349C" w:rsidRDefault="00DE349C">
            <w:pPr>
              <w:tabs>
                <w:tab w:val="left" w:pos="5096"/>
              </w:tabs>
              <w:adjustRightInd w:val="0"/>
              <w:snapToGrid w:val="0"/>
              <w:jc w:val="center"/>
              <w:rPr>
                <w:rFonts w:ascii="宋体" w:hAnsi="宋体" w:cs="仿宋_GB2312"/>
                <w:szCs w:val="21"/>
              </w:rPr>
            </w:pPr>
          </w:p>
        </w:tc>
        <w:tc>
          <w:tcPr>
            <w:tcW w:w="1633" w:type="dxa"/>
            <w:gridSpan w:val="6"/>
            <w:vAlign w:val="center"/>
          </w:tcPr>
          <w:p w:rsidR="00DE349C" w:rsidRDefault="00DE349C">
            <w:pPr>
              <w:tabs>
                <w:tab w:val="left" w:pos="5096"/>
              </w:tabs>
              <w:adjustRightInd w:val="0"/>
              <w:snapToGrid w:val="0"/>
              <w:jc w:val="center"/>
              <w:rPr>
                <w:rFonts w:ascii="宋体" w:hAnsi="宋体" w:cs="仿宋_GB2312"/>
                <w:bCs/>
                <w:szCs w:val="21"/>
              </w:rPr>
            </w:pPr>
          </w:p>
        </w:tc>
        <w:tc>
          <w:tcPr>
            <w:tcW w:w="1638" w:type="dxa"/>
            <w:gridSpan w:val="5"/>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近三年主要</w:t>
            </w:r>
          </w:p>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研发成果</w:t>
            </w:r>
          </w:p>
        </w:tc>
        <w:tc>
          <w:tcPr>
            <w:tcW w:w="2394" w:type="dxa"/>
            <w:gridSpan w:val="8"/>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8"/>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成果名称</w:t>
            </w:r>
          </w:p>
        </w:tc>
        <w:tc>
          <w:tcPr>
            <w:tcW w:w="2999" w:type="dxa"/>
            <w:gridSpan w:val="9"/>
            <w:vAlign w:val="center"/>
          </w:tcPr>
          <w:p w:rsidR="00DE349C" w:rsidRDefault="000F04C5">
            <w:pPr>
              <w:tabs>
                <w:tab w:val="left" w:pos="5096"/>
              </w:tabs>
              <w:adjustRightInd w:val="0"/>
              <w:snapToGrid w:val="0"/>
              <w:jc w:val="center"/>
              <w:rPr>
                <w:rFonts w:ascii="宋体" w:hAnsi="宋体" w:cs="仿宋_GB2312"/>
                <w:bCs/>
                <w:szCs w:val="21"/>
              </w:rPr>
            </w:pPr>
            <w:r>
              <w:rPr>
                <w:rFonts w:ascii="宋体" w:hAnsi="宋体" w:cs="仿宋_GB2312" w:hint="eastAsia"/>
                <w:bCs/>
                <w:szCs w:val="21"/>
              </w:rPr>
              <w:t>简要描述（选填）</w:t>
            </w: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szCs w:val="21"/>
              </w:rPr>
            </w:pPr>
          </w:p>
        </w:tc>
        <w:tc>
          <w:tcPr>
            <w:tcW w:w="2394" w:type="dxa"/>
            <w:gridSpan w:val="8"/>
            <w:vAlign w:val="center"/>
          </w:tcPr>
          <w:p w:rsidR="00DE349C" w:rsidRDefault="000F04C5">
            <w:pPr>
              <w:tabs>
                <w:tab w:val="left" w:pos="5096"/>
              </w:tabs>
              <w:adjustRightInd w:val="0"/>
              <w:snapToGrid w:val="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p>
        </w:tc>
        <w:tc>
          <w:tcPr>
            <w:tcW w:w="1816" w:type="dxa"/>
            <w:gridSpan w:val="8"/>
            <w:vAlign w:val="center"/>
          </w:tcPr>
          <w:p w:rsidR="00DE349C" w:rsidRDefault="00DE349C">
            <w:pPr>
              <w:tabs>
                <w:tab w:val="left" w:pos="5096"/>
              </w:tabs>
              <w:adjustRightInd w:val="0"/>
              <w:snapToGrid w:val="0"/>
              <w:jc w:val="center"/>
              <w:rPr>
                <w:szCs w:val="21"/>
              </w:rPr>
            </w:pPr>
          </w:p>
        </w:tc>
        <w:tc>
          <w:tcPr>
            <w:tcW w:w="2999" w:type="dxa"/>
            <w:gridSpan w:val="9"/>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szCs w:val="21"/>
              </w:rPr>
            </w:pPr>
          </w:p>
        </w:tc>
        <w:tc>
          <w:tcPr>
            <w:tcW w:w="2394" w:type="dxa"/>
            <w:gridSpan w:val="8"/>
            <w:vAlign w:val="center"/>
          </w:tcPr>
          <w:p w:rsidR="00DE349C" w:rsidRDefault="000F04C5">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2</w:t>
            </w:r>
            <w:r>
              <w:rPr>
                <w:rFonts w:ascii="宋体" w:hAnsi="宋体" w:cs="宋体" w:hint="eastAsia"/>
                <w:bCs/>
                <w:sz w:val="18"/>
                <w:szCs w:val="18"/>
              </w:rPr>
              <w:t>、</w:t>
            </w:r>
          </w:p>
        </w:tc>
        <w:tc>
          <w:tcPr>
            <w:tcW w:w="1816" w:type="dxa"/>
            <w:gridSpan w:val="8"/>
            <w:vAlign w:val="center"/>
          </w:tcPr>
          <w:p w:rsidR="00DE349C" w:rsidRDefault="00DE349C">
            <w:pPr>
              <w:tabs>
                <w:tab w:val="left" w:pos="5096"/>
              </w:tabs>
              <w:adjustRightInd w:val="0"/>
              <w:snapToGrid w:val="0"/>
              <w:jc w:val="center"/>
              <w:rPr>
                <w:rFonts w:ascii="宋体" w:hAnsi="宋体" w:cs="仿宋_GB2312"/>
                <w:bCs/>
                <w:szCs w:val="21"/>
              </w:rPr>
            </w:pPr>
          </w:p>
        </w:tc>
        <w:tc>
          <w:tcPr>
            <w:tcW w:w="2999" w:type="dxa"/>
            <w:gridSpan w:val="9"/>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tabs>
                <w:tab w:val="left" w:pos="5096"/>
              </w:tabs>
              <w:adjustRightInd w:val="0"/>
              <w:snapToGrid w:val="0"/>
              <w:jc w:val="center"/>
              <w:rPr>
                <w:rFonts w:ascii="宋体" w:hAnsi="宋体" w:cs="仿宋_GB2312"/>
                <w:bCs/>
                <w:szCs w:val="21"/>
              </w:rPr>
            </w:pPr>
          </w:p>
        </w:tc>
        <w:tc>
          <w:tcPr>
            <w:tcW w:w="2394" w:type="dxa"/>
            <w:gridSpan w:val="8"/>
            <w:vAlign w:val="center"/>
          </w:tcPr>
          <w:p w:rsidR="00DE349C" w:rsidRDefault="000F04C5">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8"/>
            <w:vAlign w:val="center"/>
          </w:tcPr>
          <w:p w:rsidR="00DE349C" w:rsidRDefault="00DE349C">
            <w:pPr>
              <w:tabs>
                <w:tab w:val="left" w:pos="5096"/>
              </w:tabs>
              <w:adjustRightInd w:val="0"/>
              <w:snapToGrid w:val="0"/>
              <w:jc w:val="center"/>
              <w:rPr>
                <w:rFonts w:ascii="宋体" w:hAnsi="宋体" w:cs="仿宋_GB2312"/>
                <w:bCs/>
                <w:szCs w:val="21"/>
              </w:rPr>
            </w:pPr>
          </w:p>
        </w:tc>
        <w:tc>
          <w:tcPr>
            <w:tcW w:w="2999" w:type="dxa"/>
            <w:gridSpan w:val="9"/>
            <w:vAlign w:val="center"/>
          </w:tcPr>
          <w:p w:rsidR="00DE349C" w:rsidRDefault="00DE349C">
            <w:pPr>
              <w:tabs>
                <w:tab w:val="left" w:pos="5096"/>
              </w:tabs>
              <w:adjustRightInd w:val="0"/>
              <w:snapToGrid w:val="0"/>
              <w:jc w:val="center"/>
              <w:rPr>
                <w:rFonts w:ascii="宋体" w:hAnsi="宋体" w:cs="仿宋_GB2312"/>
                <w:bCs/>
                <w:szCs w:val="21"/>
              </w:rPr>
            </w:pPr>
          </w:p>
        </w:tc>
      </w:tr>
      <w:tr w:rsidR="00DE349C">
        <w:trPr>
          <w:trHeight w:val="340"/>
          <w:jc w:val="center"/>
        </w:trPr>
        <w:tc>
          <w:tcPr>
            <w:tcW w:w="1370" w:type="dxa"/>
            <w:vMerge w:val="restart"/>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主要产品</w:t>
            </w:r>
          </w:p>
        </w:tc>
        <w:tc>
          <w:tcPr>
            <w:tcW w:w="2394"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8"/>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产品名称</w:t>
            </w:r>
          </w:p>
        </w:tc>
        <w:tc>
          <w:tcPr>
            <w:tcW w:w="2999" w:type="dxa"/>
            <w:gridSpan w:val="9"/>
            <w:vAlign w:val="center"/>
          </w:tcPr>
          <w:p w:rsidR="00DE349C" w:rsidRDefault="000F04C5">
            <w:pPr>
              <w:adjustRightInd w:val="0"/>
              <w:snapToGrid w:val="0"/>
              <w:jc w:val="center"/>
              <w:rPr>
                <w:rFonts w:ascii="宋体" w:hAnsi="宋体" w:cs="仿宋_GB2312"/>
                <w:bCs/>
                <w:szCs w:val="21"/>
              </w:rPr>
            </w:pPr>
            <w:r>
              <w:rPr>
                <w:rFonts w:ascii="宋体" w:hAnsi="宋体" w:cs="仿宋_GB2312" w:hint="eastAsia"/>
                <w:bCs/>
                <w:szCs w:val="21"/>
              </w:rPr>
              <w:t>占企业销售收入总额比例（</w:t>
            </w:r>
            <w:r>
              <w:rPr>
                <w:rFonts w:ascii="宋体" w:hAnsi="宋体" w:cs="仿宋_GB2312" w:hint="eastAsia"/>
                <w:bCs/>
                <w:szCs w:val="21"/>
              </w:rPr>
              <w:t>%</w:t>
            </w:r>
            <w:r>
              <w:rPr>
                <w:rFonts w:ascii="宋体" w:hAnsi="宋体" w:cs="仿宋_GB2312" w:hint="eastAsia"/>
                <w:bCs/>
                <w:szCs w:val="21"/>
              </w:rPr>
              <w:t>）</w:t>
            </w: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宋体"/>
                <w:bCs/>
                <w:sz w:val="18"/>
                <w:szCs w:val="18"/>
              </w:rPr>
            </w:pPr>
            <w:r>
              <w:rPr>
                <w:rFonts w:ascii="宋体" w:hAnsi="宋体" w:cs="宋体" w:hint="eastAsia"/>
                <w:bCs/>
                <w:sz w:val="18"/>
                <w:szCs w:val="18"/>
              </w:rPr>
              <w:t>1</w:t>
            </w:r>
            <w:r>
              <w:rPr>
                <w:rFonts w:ascii="宋体" w:hAnsi="宋体" w:cs="宋体" w:hint="eastAsia"/>
                <w:bCs/>
                <w:sz w:val="18"/>
                <w:szCs w:val="18"/>
              </w:rPr>
              <w:t>、</w:t>
            </w:r>
          </w:p>
        </w:tc>
        <w:tc>
          <w:tcPr>
            <w:tcW w:w="1816" w:type="dxa"/>
            <w:gridSpan w:val="8"/>
            <w:vAlign w:val="center"/>
          </w:tcPr>
          <w:p w:rsidR="00DE349C" w:rsidRDefault="00DE349C">
            <w:pPr>
              <w:adjustRightInd w:val="0"/>
              <w:snapToGrid w:val="0"/>
              <w:jc w:val="center"/>
              <w:rPr>
                <w:rFonts w:ascii="宋体" w:hAnsi="宋体" w:cs="仿宋_GB2312"/>
                <w:bCs/>
                <w:szCs w:val="21"/>
              </w:rPr>
            </w:pPr>
          </w:p>
        </w:tc>
        <w:tc>
          <w:tcPr>
            <w:tcW w:w="2999" w:type="dxa"/>
            <w:gridSpan w:val="9"/>
            <w:vAlign w:val="center"/>
          </w:tcPr>
          <w:p w:rsidR="00DE349C" w:rsidRDefault="00DE349C">
            <w:pPr>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宋体"/>
                <w:bCs/>
                <w:sz w:val="18"/>
                <w:szCs w:val="18"/>
              </w:rPr>
            </w:pPr>
            <w:r>
              <w:rPr>
                <w:rFonts w:ascii="宋体" w:hAnsi="宋体" w:cs="宋体" w:hint="eastAsia"/>
                <w:bCs/>
                <w:sz w:val="18"/>
                <w:szCs w:val="18"/>
              </w:rPr>
              <w:t>2</w:t>
            </w:r>
            <w:r>
              <w:rPr>
                <w:rFonts w:ascii="宋体" w:hAnsi="宋体" w:cs="宋体" w:hint="eastAsia"/>
                <w:bCs/>
                <w:sz w:val="18"/>
                <w:szCs w:val="18"/>
              </w:rPr>
              <w:t>、</w:t>
            </w:r>
          </w:p>
        </w:tc>
        <w:tc>
          <w:tcPr>
            <w:tcW w:w="1816" w:type="dxa"/>
            <w:gridSpan w:val="8"/>
            <w:vAlign w:val="center"/>
          </w:tcPr>
          <w:p w:rsidR="00DE349C" w:rsidRDefault="00DE349C">
            <w:pPr>
              <w:adjustRightInd w:val="0"/>
              <w:snapToGrid w:val="0"/>
              <w:jc w:val="center"/>
              <w:rPr>
                <w:rFonts w:ascii="宋体" w:hAnsi="宋体" w:cs="仿宋_GB2312"/>
                <w:bCs/>
                <w:szCs w:val="21"/>
              </w:rPr>
            </w:pPr>
          </w:p>
        </w:tc>
        <w:tc>
          <w:tcPr>
            <w:tcW w:w="2999" w:type="dxa"/>
            <w:gridSpan w:val="9"/>
            <w:vAlign w:val="center"/>
          </w:tcPr>
          <w:p w:rsidR="00DE349C" w:rsidRDefault="00DE349C">
            <w:pPr>
              <w:adjustRightInd w:val="0"/>
              <w:snapToGrid w:val="0"/>
              <w:jc w:val="center"/>
              <w:rPr>
                <w:rFonts w:ascii="宋体" w:hAnsi="宋体" w:cs="仿宋_GB2312"/>
                <w:bCs/>
                <w:szCs w:val="21"/>
              </w:rPr>
            </w:pPr>
          </w:p>
        </w:tc>
      </w:tr>
      <w:tr w:rsidR="00DE349C">
        <w:trPr>
          <w:trHeight w:val="340"/>
          <w:jc w:val="center"/>
        </w:trPr>
        <w:tc>
          <w:tcPr>
            <w:tcW w:w="1370" w:type="dxa"/>
            <w:vMerge/>
            <w:vAlign w:val="center"/>
          </w:tcPr>
          <w:p w:rsidR="00DE349C" w:rsidRDefault="00DE349C">
            <w:pPr>
              <w:adjustRightInd w:val="0"/>
              <w:snapToGrid w:val="0"/>
              <w:jc w:val="center"/>
              <w:rPr>
                <w:rFonts w:ascii="宋体" w:hAnsi="宋体" w:cs="仿宋_GB2312"/>
                <w:bCs/>
                <w:szCs w:val="21"/>
              </w:rPr>
            </w:pPr>
          </w:p>
        </w:tc>
        <w:tc>
          <w:tcPr>
            <w:tcW w:w="2394" w:type="dxa"/>
            <w:gridSpan w:val="8"/>
            <w:vAlign w:val="center"/>
          </w:tcPr>
          <w:p w:rsidR="00DE349C" w:rsidRDefault="000F04C5">
            <w:pPr>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8"/>
            <w:vAlign w:val="center"/>
          </w:tcPr>
          <w:p w:rsidR="00DE349C" w:rsidRDefault="00DE349C">
            <w:pPr>
              <w:adjustRightInd w:val="0"/>
              <w:snapToGrid w:val="0"/>
              <w:jc w:val="center"/>
              <w:rPr>
                <w:rFonts w:ascii="宋体" w:hAnsi="宋体" w:cs="仿宋_GB2312"/>
                <w:bCs/>
                <w:szCs w:val="21"/>
              </w:rPr>
            </w:pPr>
          </w:p>
        </w:tc>
        <w:tc>
          <w:tcPr>
            <w:tcW w:w="2999" w:type="dxa"/>
            <w:gridSpan w:val="9"/>
            <w:vAlign w:val="center"/>
          </w:tcPr>
          <w:p w:rsidR="00DE349C" w:rsidRDefault="00DE349C">
            <w:pPr>
              <w:adjustRightInd w:val="0"/>
              <w:snapToGrid w:val="0"/>
              <w:jc w:val="center"/>
              <w:rPr>
                <w:rFonts w:ascii="宋体" w:hAnsi="宋体" w:cs="仿宋_GB2312"/>
                <w:bCs/>
                <w:szCs w:val="21"/>
              </w:rPr>
            </w:pPr>
          </w:p>
        </w:tc>
      </w:tr>
      <w:tr w:rsidR="00DE349C">
        <w:trPr>
          <w:trHeight w:val="1007"/>
          <w:jc w:val="center"/>
        </w:trPr>
        <w:tc>
          <w:tcPr>
            <w:tcW w:w="8579" w:type="dxa"/>
            <w:gridSpan w:val="26"/>
            <w:vAlign w:val="center"/>
          </w:tcPr>
          <w:p w:rsidR="00DE349C" w:rsidRDefault="000F04C5">
            <w:pPr>
              <w:adjustRightInd w:val="0"/>
              <w:snapToGrid w:val="0"/>
              <w:rPr>
                <w:rFonts w:ascii="宋体" w:hAnsi="宋体" w:cs="仿宋_GB2312"/>
                <w:b/>
                <w:bCs/>
                <w:szCs w:val="21"/>
              </w:rPr>
            </w:pPr>
            <w:r>
              <w:rPr>
                <w:rFonts w:asciiTheme="minorEastAsia" w:hAnsiTheme="minorEastAsia" w:cs="仿宋_GB2312" w:hint="eastAsia"/>
                <w:b/>
                <w:bCs/>
                <w:szCs w:val="21"/>
              </w:rPr>
              <w:t>※</w:t>
            </w:r>
            <w:r>
              <w:rPr>
                <w:rFonts w:ascii="宋体" w:hAnsi="宋体" w:cs="仿宋_GB2312" w:hint="eastAsia"/>
                <w:b/>
                <w:bCs/>
                <w:szCs w:val="21"/>
              </w:rPr>
              <w:t>说明：</w:t>
            </w:r>
          </w:p>
          <w:p w:rsidR="00DE349C" w:rsidRDefault="000F04C5">
            <w:pPr>
              <w:adjustRightInd w:val="0"/>
              <w:snapToGrid w:val="0"/>
              <w:rPr>
                <w:rFonts w:ascii="宋体" w:hAnsi="宋体" w:cs="仿宋_GB2312"/>
                <w:b/>
                <w:bCs/>
                <w:szCs w:val="21"/>
              </w:rPr>
            </w:pPr>
            <w:r>
              <w:rPr>
                <w:rFonts w:ascii="宋体" w:hAnsi="宋体" w:cs="仿宋_GB2312" w:hint="eastAsia"/>
                <w:b/>
                <w:bCs/>
                <w:szCs w:val="21"/>
              </w:rPr>
              <w:t>1.</w:t>
            </w:r>
            <w:r>
              <w:rPr>
                <w:rFonts w:ascii="宋体" w:hAnsi="宋体" w:cs="仿宋_GB2312" w:hint="eastAsia"/>
                <w:b/>
                <w:bCs/>
                <w:szCs w:val="21"/>
              </w:rPr>
              <w:t>基本信息表在线填写，不须放在申报书正文上传。</w:t>
            </w:r>
          </w:p>
          <w:p w:rsidR="00DE349C" w:rsidRDefault="000F04C5">
            <w:pPr>
              <w:adjustRightInd w:val="0"/>
              <w:snapToGrid w:val="0"/>
              <w:rPr>
                <w:rFonts w:ascii="宋体" w:hAnsi="宋体" w:cs="仿宋_GB2312"/>
                <w:b/>
                <w:bCs/>
                <w:szCs w:val="21"/>
              </w:rPr>
            </w:pPr>
            <w:r>
              <w:rPr>
                <w:rFonts w:ascii="宋体" w:hAnsi="宋体" w:cs="仿宋_GB2312" w:hint="eastAsia"/>
                <w:b/>
                <w:bCs/>
                <w:szCs w:val="21"/>
              </w:rPr>
              <w:t>2.</w:t>
            </w:r>
            <w:r>
              <w:rPr>
                <w:rFonts w:ascii="宋体" w:hAnsi="宋体" w:cs="仿宋_GB2312" w:hint="eastAsia"/>
                <w:b/>
                <w:bCs/>
                <w:szCs w:val="21"/>
              </w:rPr>
              <w:t>基本信息表中各字段内容在项目管理全流程使用（评审、立项、任务书等环节自动读取），申报截止后无正当理由不得修改调整，请务必据实填写，核对无误后提交。</w:t>
            </w:r>
          </w:p>
        </w:tc>
      </w:tr>
    </w:tbl>
    <w:p w:rsidR="00DE349C" w:rsidRDefault="00DE349C">
      <w:pPr>
        <w:tabs>
          <w:tab w:val="left" w:pos="5096"/>
        </w:tabs>
        <w:snapToGrid w:val="0"/>
        <w:spacing w:line="360" w:lineRule="auto"/>
        <w:jc w:val="center"/>
        <w:rPr>
          <w:rFonts w:ascii="黑体" w:eastAsia="黑体" w:hAnsi="黑体" w:cs="黑体"/>
          <w:b/>
          <w:bCs/>
          <w:sz w:val="32"/>
          <w:szCs w:val="32"/>
        </w:rPr>
      </w:pPr>
      <w:bookmarkStart w:id="2" w:name="_Toc330887050"/>
      <w:bookmarkStart w:id="3" w:name="_Toc330884531"/>
    </w:p>
    <w:p w:rsidR="00DE349C" w:rsidRDefault="000F04C5">
      <w:pPr>
        <w:tabs>
          <w:tab w:val="left" w:pos="5096"/>
        </w:tabs>
        <w:snapToGrid w:val="0"/>
        <w:spacing w:line="520" w:lineRule="exact"/>
        <w:jc w:val="center"/>
        <w:rPr>
          <w:rFonts w:ascii="黑体" w:eastAsia="黑体" w:hAnsi="黑体" w:cs="黑体"/>
          <w:b/>
          <w:bCs/>
          <w:sz w:val="32"/>
          <w:szCs w:val="32"/>
        </w:rPr>
      </w:pPr>
      <w:r>
        <w:rPr>
          <w:rFonts w:ascii="黑体" w:eastAsia="黑体" w:hAnsi="黑体" w:cs="黑体" w:hint="eastAsia"/>
          <w:b/>
          <w:bCs/>
          <w:sz w:val="32"/>
          <w:szCs w:val="32"/>
        </w:rPr>
        <w:t>编写提纲</w:t>
      </w:r>
      <w:bookmarkEnd w:id="2"/>
      <w:bookmarkEnd w:id="3"/>
    </w:p>
    <w:p w:rsidR="00DE349C" w:rsidRDefault="000F04C5">
      <w:pPr>
        <w:tabs>
          <w:tab w:val="left" w:pos="5096"/>
        </w:tabs>
        <w:adjustRightInd w:val="0"/>
        <w:snapToGrid w:val="0"/>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一、项目简介</w:t>
      </w:r>
    </w:p>
    <w:p w:rsidR="00DE349C" w:rsidRDefault="000F04C5">
      <w:pPr>
        <w:tabs>
          <w:tab w:val="left" w:pos="5096"/>
        </w:tabs>
        <w:adjustRightInd w:val="0"/>
        <w:snapToGrid w:val="0"/>
        <w:spacing w:line="520" w:lineRule="exact"/>
        <w:ind w:firstLineChars="200" w:firstLine="480"/>
        <w:rPr>
          <w:rFonts w:ascii="宋体" w:hAnsi="宋体" w:cs="宋体"/>
          <w:bCs/>
          <w:i/>
          <w:sz w:val="24"/>
        </w:rPr>
      </w:pPr>
      <w:r>
        <w:rPr>
          <w:rFonts w:ascii="宋体" w:hAnsi="宋体" w:cs="宋体" w:hint="eastAsia"/>
          <w:bCs/>
          <w:sz w:val="24"/>
        </w:rPr>
        <w:t>从研究背景、研究目标、研究内容（包括拟解决的重大科学问题或关键技术问题）、技术路线、研究基础和团队、预期成果和效益等方面简要描述。</w:t>
      </w:r>
      <w:r>
        <w:rPr>
          <w:rFonts w:ascii="宋体" w:hAnsi="宋体" w:cs="宋体" w:hint="eastAsia"/>
          <w:bCs/>
          <w:i/>
          <w:sz w:val="24"/>
        </w:rPr>
        <w:t>（限</w:t>
      </w:r>
      <w:r>
        <w:rPr>
          <w:rFonts w:ascii="宋体" w:hAnsi="宋体" w:cs="宋体" w:hint="eastAsia"/>
          <w:bCs/>
          <w:i/>
          <w:sz w:val="24"/>
        </w:rPr>
        <w:t>1500</w:t>
      </w:r>
      <w:bookmarkStart w:id="4" w:name="_Toc330887051"/>
      <w:bookmarkStart w:id="5" w:name="_Toc330884532"/>
      <w:r>
        <w:rPr>
          <w:rFonts w:ascii="宋体" w:hAnsi="宋体" w:cs="宋体" w:hint="eastAsia"/>
          <w:bCs/>
          <w:i/>
          <w:sz w:val="24"/>
        </w:rPr>
        <w:t>字以内）</w:t>
      </w:r>
    </w:p>
    <w:p w:rsidR="00DE349C" w:rsidRDefault="000F04C5">
      <w:pPr>
        <w:tabs>
          <w:tab w:val="left" w:pos="5096"/>
        </w:tabs>
        <w:adjustRightInd w:val="0"/>
        <w:snapToGrid w:val="0"/>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二、国内外现状及立项必要性</w:t>
      </w:r>
      <w:bookmarkEnd w:id="4"/>
      <w:bookmarkEnd w:id="5"/>
      <w:r>
        <w:rPr>
          <w:rFonts w:ascii="黑体" w:eastAsia="黑体" w:hAnsi="黑体" w:cs="黑体" w:hint="eastAsia"/>
          <w:bCs/>
          <w:sz w:val="28"/>
          <w:szCs w:val="28"/>
        </w:rPr>
        <w:t>分析</w:t>
      </w:r>
    </w:p>
    <w:p w:rsidR="00DE349C" w:rsidRDefault="000F04C5">
      <w:pPr>
        <w:tabs>
          <w:tab w:val="left" w:pos="5096"/>
        </w:tabs>
        <w:adjustRightInd w:val="0"/>
        <w:snapToGrid w:val="0"/>
        <w:spacing w:line="520" w:lineRule="exact"/>
        <w:ind w:firstLineChars="200" w:firstLine="480"/>
        <w:rPr>
          <w:rFonts w:ascii="宋体" w:hAnsi="宋体" w:cs="宋体"/>
          <w:bCs/>
          <w:i/>
          <w:sz w:val="24"/>
        </w:rPr>
      </w:pPr>
      <w:r>
        <w:rPr>
          <w:rFonts w:ascii="宋体" w:hAnsi="宋体" w:cs="宋体" w:hint="eastAsia"/>
          <w:bCs/>
          <w:i/>
          <w:sz w:val="24"/>
        </w:rPr>
        <w:t>（限</w:t>
      </w:r>
      <w:r>
        <w:rPr>
          <w:rFonts w:ascii="宋体" w:hAnsi="宋体" w:cs="宋体" w:hint="eastAsia"/>
          <w:bCs/>
          <w:i/>
          <w:sz w:val="24"/>
        </w:rPr>
        <w:t>800</w:t>
      </w:r>
      <w:r>
        <w:rPr>
          <w:rFonts w:ascii="宋体" w:hAnsi="宋体" w:cs="宋体" w:hint="eastAsia"/>
          <w:bCs/>
          <w:i/>
          <w:sz w:val="24"/>
        </w:rPr>
        <w:t>字以内）</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国内外总体研究情况和水平、最新进展和发展趋势，我省相关领域总体情况和水平、短板和不足，以及本项目的选题思路。</w:t>
      </w:r>
    </w:p>
    <w:p w:rsidR="00DE349C" w:rsidRDefault="000F04C5">
      <w:pPr>
        <w:tabs>
          <w:tab w:val="left" w:pos="5096"/>
        </w:tabs>
        <w:adjustRightInd w:val="0"/>
        <w:snapToGrid w:val="0"/>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三、研究目标及内容</w:t>
      </w:r>
      <w:r>
        <w:rPr>
          <w:rFonts w:ascii="黑体" w:eastAsia="黑体" w:hAnsi="黑体" w:cs="黑体" w:hint="eastAsia"/>
          <w:bCs/>
          <w:sz w:val="28"/>
          <w:szCs w:val="28"/>
        </w:rPr>
        <w:t xml:space="preserve"> </w:t>
      </w:r>
    </w:p>
    <w:p w:rsidR="00DE349C" w:rsidRDefault="000F04C5">
      <w:pPr>
        <w:tabs>
          <w:tab w:val="left" w:pos="5096"/>
        </w:tabs>
        <w:adjustRightInd w:val="0"/>
        <w:snapToGrid w:val="0"/>
        <w:spacing w:line="520" w:lineRule="exact"/>
        <w:ind w:firstLineChars="200" w:firstLine="480"/>
        <w:rPr>
          <w:rFonts w:ascii="宋体" w:hAnsi="宋体" w:cs="宋体"/>
          <w:bCs/>
          <w:i/>
          <w:sz w:val="24"/>
        </w:rPr>
      </w:pPr>
      <w:r>
        <w:rPr>
          <w:rFonts w:ascii="宋体" w:hAnsi="宋体" w:cs="宋体" w:hint="eastAsia"/>
          <w:bCs/>
          <w:i/>
          <w:sz w:val="24"/>
        </w:rPr>
        <w:t>（限</w:t>
      </w:r>
      <w:r>
        <w:rPr>
          <w:rFonts w:ascii="宋体" w:hAnsi="宋体" w:cs="宋体" w:hint="eastAsia"/>
          <w:bCs/>
          <w:i/>
          <w:sz w:val="24"/>
        </w:rPr>
        <w:t>5000</w:t>
      </w:r>
      <w:r>
        <w:rPr>
          <w:rFonts w:ascii="宋体" w:hAnsi="宋体" w:cs="宋体" w:hint="eastAsia"/>
          <w:bCs/>
          <w:i/>
          <w:sz w:val="24"/>
        </w:rPr>
        <w:t>字以内）</w:t>
      </w:r>
    </w:p>
    <w:p w:rsidR="00DE349C" w:rsidRDefault="000F04C5">
      <w:pPr>
        <w:tabs>
          <w:tab w:val="left" w:pos="5096"/>
        </w:tabs>
        <w:adjustRightInd w:val="0"/>
        <w:snapToGrid w:val="0"/>
        <w:spacing w:line="520" w:lineRule="exact"/>
        <w:ind w:firstLineChars="200" w:firstLine="480"/>
        <w:rPr>
          <w:rFonts w:ascii="黑体" w:eastAsia="黑体" w:hAnsi="黑体" w:cs="黑体"/>
          <w:bCs/>
          <w:sz w:val="24"/>
        </w:rPr>
      </w:pPr>
      <w:r>
        <w:rPr>
          <w:rFonts w:ascii="黑体" w:eastAsia="黑体" w:hAnsi="黑体" w:cs="黑体" w:hint="eastAsia"/>
          <w:bCs/>
          <w:sz w:val="24"/>
        </w:rPr>
        <w:lastRenderedPageBreak/>
        <w:t>（一）项目目标及考核指标</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项目目标：涵盖范围要与申报指南和项目名称相对应，且目标应明确、集中。</w:t>
      </w:r>
    </w:p>
    <w:p w:rsidR="00DE349C" w:rsidRDefault="000F04C5">
      <w:pPr>
        <w:tabs>
          <w:tab w:val="left" w:pos="5096"/>
        </w:tabs>
        <w:adjustRightInd w:val="0"/>
        <w:snapToGrid w:val="0"/>
        <w:spacing w:line="520" w:lineRule="exact"/>
        <w:ind w:firstLineChars="200" w:firstLine="480"/>
        <w:rPr>
          <w:rFonts w:ascii="宋体" w:hAnsi="宋体" w:cs="宋体"/>
          <w:i/>
          <w:sz w:val="24"/>
        </w:rPr>
      </w:pPr>
      <w:r>
        <w:rPr>
          <w:rFonts w:ascii="宋体" w:hAnsi="宋体" w:cs="宋体" w:hint="eastAsia"/>
          <w:i/>
          <w:sz w:val="24"/>
        </w:rPr>
        <w:t>（以下</w:t>
      </w:r>
      <w:r>
        <w:rPr>
          <w:rFonts w:ascii="宋体" w:hAnsi="宋体" w:cs="宋体" w:hint="eastAsia"/>
          <w:i/>
          <w:sz w:val="24"/>
        </w:rPr>
        <w:t>1-4</w:t>
      </w:r>
      <w:r>
        <w:rPr>
          <w:rFonts w:ascii="宋体" w:hAnsi="宋体" w:cs="宋体" w:hint="eastAsia"/>
          <w:i/>
          <w:sz w:val="24"/>
        </w:rPr>
        <w:t>考核指标内容必须与基本信息表中内容一致）</w:t>
      </w:r>
    </w:p>
    <w:p w:rsidR="00DE349C" w:rsidRDefault="000F04C5">
      <w:pPr>
        <w:tabs>
          <w:tab w:val="left" w:pos="5096"/>
        </w:tabs>
        <w:adjustRightInd w:val="0"/>
        <w:snapToGrid w:val="0"/>
        <w:spacing w:line="520" w:lineRule="exact"/>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主要技术指标</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预期可实现的关键技术、产品的具体技术指标、性能参数，成果应用的对象、范围和效果等，以及通过项目实施可突破的关键共性核心技术项数，研发的新产品、新工艺、新装置、新方案、新品种项数等。</w:t>
      </w:r>
    </w:p>
    <w:p w:rsidR="00DE349C" w:rsidRDefault="000F04C5">
      <w:pPr>
        <w:tabs>
          <w:tab w:val="left" w:pos="5096"/>
        </w:tabs>
        <w:adjustRightInd w:val="0"/>
        <w:snapToGrid w:val="0"/>
        <w:spacing w:line="52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经济与社会效益指标</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项目完成后</w:t>
      </w:r>
      <w:r>
        <w:rPr>
          <w:rFonts w:ascii="宋体" w:hAnsi="宋体" w:cs="宋体" w:hint="eastAsia"/>
          <w:sz w:val="24"/>
        </w:rPr>
        <w:t>1-3</w:t>
      </w:r>
      <w:r>
        <w:rPr>
          <w:rFonts w:ascii="宋体" w:hAnsi="宋体" w:cs="宋体" w:hint="eastAsia"/>
          <w:sz w:val="24"/>
        </w:rPr>
        <w:t>年内预期经济社会效益，如成果产业化数量、经济效益，节能减排、降本增效，以及社会民生发展等指标。</w:t>
      </w:r>
    </w:p>
    <w:p w:rsidR="00DE349C" w:rsidRDefault="000F04C5">
      <w:pPr>
        <w:tabs>
          <w:tab w:val="left" w:pos="5096"/>
        </w:tabs>
        <w:adjustRightInd w:val="0"/>
        <w:snapToGrid w:val="0"/>
        <w:spacing w:line="520" w:lineRule="exact"/>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科技成果指标</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通过项目实施获取的核心知识产权（如申请或授权专利、技术标准）数量、指标及其水平（如发明专利占比）等，以及其他反映科技成果的指标。</w:t>
      </w:r>
    </w:p>
    <w:p w:rsidR="00DE349C" w:rsidRDefault="000F04C5">
      <w:pPr>
        <w:tabs>
          <w:tab w:val="left" w:pos="5096"/>
        </w:tabs>
        <w:adjustRightInd w:val="0"/>
        <w:snapToGrid w:val="0"/>
        <w:spacing w:line="520" w:lineRule="exact"/>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rPr>
        <w:t>其他考核指标</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人才集聚培养、创新平台（基地）建设等指标。</w:t>
      </w:r>
    </w:p>
    <w:p w:rsidR="00DE349C" w:rsidRDefault="000F04C5">
      <w:pPr>
        <w:tabs>
          <w:tab w:val="left" w:pos="5096"/>
        </w:tabs>
        <w:adjustRightInd w:val="0"/>
        <w:snapToGrid w:val="0"/>
        <w:spacing w:line="520" w:lineRule="exact"/>
        <w:ind w:firstLineChars="200" w:firstLine="480"/>
        <w:rPr>
          <w:rFonts w:ascii="黑体" w:eastAsia="黑体" w:hAnsi="黑体" w:cs="黑体"/>
          <w:bCs/>
          <w:sz w:val="24"/>
        </w:rPr>
      </w:pPr>
      <w:r>
        <w:rPr>
          <w:rFonts w:ascii="黑体" w:eastAsia="黑体" w:hAnsi="黑体" w:cs="黑体" w:hint="eastAsia"/>
          <w:bCs/>
          <w:sz w:val="24"/>
        </w:rPr>
        <w:t>（二）主要研究内容</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拟解决的关键技术问题，针对这些问题拟开展的主要研究内容。</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项目拟采用的技术路线、研究方案及可行性、先进性分析。</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项目的技术关键和主要创新点。</w:t>
      </w:r>
    </w:p>
    <w:p w:rsidR="00DE349C" w:rsidRDefault="000F04C5">
      <w:pPr>
        <w:tabs>
          <w:tab w:val="left" w:pos="5096"/>
        </w:tabs>
        <w:adjustRightInd w:val="0"/>
        <w:snapToGrid w:val="0"/>
        <w:spacing w:line="520" w:lineRule="exact"/>
        <w:ind w:firstLineChars="200" w:firstLine="480"/>
        <w:rPr>
          <w:rFonts w:ascii="宋体" w:hAnsi="宋体" w:cs="宋体"/>
          <w:color w:val="000000"/>
          <w:kern w:val="0"/>
          <w:sz w:val="24"/>
        </w:rPr>
      </w:pPr>
      <w:r>
        <w:rPr>
          <w:rFonts w:ascii="宋体" w:hAnsi="宋体" w:cs="宋体" w:hint="eastAsia"/>
          <w:sz w:val="24"/>
        </w:rPr>
        <w:t>4.</w:t>
      </w:r>
      <w:r>
        <w:rPr>
          <w:rFonts w:ascii="宋体" w:hAnsi="宋体" w:cs="宋体" w:hint="eastAsia"/>
          <w:sz w:val="24"/>
        </w:rPr>
        <w:t>项目研究任务分解</w:t>
      </w:r>
      <w:r>
        <w:rPr>
          <w:rFonts w:ascii="宋体" w:hAnsi="宋体" w:cs="宋体" w:hint="eastAsia"/>
          <w:color w:val="000000"/>
          <w:kern w:val="0"/>
          <w:sz w:val="24"/>
        </w:rPr>
        <w:t>及相互间的逻辑关系。</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color w:val="000000"/>
          <w:kern w:val="0"/>
          <w:sz w:val="24"/>
        </w:rPr>
        <w:t>5.</w:t>
      </w:r>
      <w:r>
        <w:rPr>
          <w:rFonts w:ascii="宋体" w:hAnsi="宋体" w:cs="宋体" w:hint="eastAsia"/>
          <w:color w:val="000000"/>
          <w:kern w:val="0"/>
          <w:sz w:val="24"/>
        </w:rPr>
        <w:t>项目各合作方（如有）之间的合作重点、合作方式。</w:t>
      </w:r>
    </w:p>
    <w:p w:rsidR="00DE349C" w:rsidRDefault="000F04C5">
      <w:pPr>
        <w:tabs>
          <w:tab w:val="left" w:pos="5096"/>
        </w:tabs>
        <w:adjustRightInd w:val="0"/>
        <w:snapToGrid w:val="0"/>
        <w:spacing w:line="520" w:lineRule="exact"/>
        <w:ind w:firstLineChars="200" w:firstLine="560"/>
        <w:rPr>
          <w:rFonts w:ascii="黑体" w:eastAsia="黑体" w:hAnsi="黑体" w:cs="黑体"/>
          <w:bCs/>
          <w:sz w:val="28"/>
          <w:szCs w:val="28"/>
        </w:rPr>
      </w:pPr>
      <w:bookmarkStart w:id="6" w:name="_Toc330887053"/>
      <w:bookmarkStart w:id="7" w:name="_Toc330884534"/>
      <w:r>
        <w:rPr>
          <w:rFonts w:ascii="黑体" w:eastAsia="黑体" w:hAnsi="黑体" w:cs="黑体" w:hint="eastAsia"/>
          <w:bCs/>
          <w:sz w:val="28"/>
          <w:szCs w:val="28"/>
        </w:rPr>
        <w:t>四、项目年度计划</w:t>
      </w:r>
    </w:p>
    <w:p w:rsidR="00DE349C" w:rsidRDefault="000F04C5">
      <w:pPr>
        <w:spacing w:line="520" w:lineRule="exact"/>
        <w:ind w:firstLineChars="200" w:firstLine="480"/>
        <w:rPr>
          <w:rFonts w:ascii="宋体" w:hAnsi="宋体" w:cs="宋体"/>
          <w:sz w:val="24"/>
        </w:rPr>
      </w:pPr>
      <w:r>
        <w:rPr>
          <w:rFonts w:ascii="宋体" w:hAnsi="宋体" w:cs="宋体" w:hint="eastAsia"/>
          <w:sz w:val="24"/>
        </w:rPr>
        <w:t>包括项目实施年限、年度计划、年度考核指标及年度绩效指标（包括但不限于：关键技术项数、科技成果转化项数、知识产权项数、新增销售收入及利税等）。</w:t>
      </w:r>
    </w:p>
    <w:p w:rsidR="00DE349C" w:rsidRDefault="000F04C5">
      <w:pPr>
        <w:tabs>
          <w:tab w:val="left" w:pos="5096"/>
        </w:tabs>
        <w:adjustRightInd w:val="0"/>
        <w:snapToGrid w:val="0"/>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五、项目经费安排</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包括项目总经费概算与资金筹措情况（项目总经费指实施周期内本项目新增</w:t>
      </w:r>
      <w:r>
        <w:rPr>
          <w:rFonts w:ascii="宋体" w:hAnsi="宋体" w:cs="宋体" w:hint="eastAsia"/>
          <w:sz w:val="24"/>
        </w:rPr>
        <w:lastRenderedPageBreak/>
        <w:t>总投入，请根据项目研究内容，据实、科学、合理测算）。</w:t>
      </w:r>
    </w:p>
    <w:p w:rsidR="00DE349C" w:rsidRDefault="000F04C5">
      <w:pPr>
        <w:tabs>
          <w:tab w:val="left" w:pos="5096"/>
        </w:tabs>
        <w:adjustRightInd w:val="0"/>
        <w:snapToGrid w:val="0"/>
        <w:spacing w:line="520" w:lineRule="exact"/>
        <w:ind w:firstLineChars="200" w:firstLine="480"/>
        <w:rPr>
          <w:rFonts w:ascii="宋体" w:hAnsi="宋体" w:cs="宋体"/>
          <w:sz w:val="24"/>
        </w:rPr>
      </w:pPr>
      <w:r>
        <w:rPr>
          <w:rFonts w:ascii="宋体" w:hAnsi="宋体" w:cs="宋体" w:hint="eastAsia"/>
          <w:sz w:val="24"/>
        </w:rPr>
        <w:t>本项目总经费投入万元，其中，申请省财政科技专项资金万元。</w:t>
      </w:r>
    </w:p>
    <w:p w:rsidR="00DE349C" w:rsidRDefault="000F04C5">
      <w:pPr>
        <w:tabs>
          <w:tab w:val="left" w:pos="5096"/>
        </w:tabs>
        <w:adjustRightInd w:val="0"/>
        <w:snapToGrid w:val="0"/>
        <w:spacing w:line="500" w:lineRule="exact"/>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项目资金来源预算</w:t>
      </w:r>
    </w:p>
    <w:tbl>
      <w:tblPr>
        <w:tblW w:w="4858" w:type="pct"/>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516"/>
        <w:gridCol w:w="2475"/>
      </w:tblGrid>
      <w:tr w:rsidR="00DE349C">
        <w:trPr>
          <w:trHeight w:val="23"/>
        </w:trPr>
        <w:tc>
          <w:tcPr>
            <w:tcW w:w="1906" w:type="pct"/>
            <w:vAlign w:val="center"/>
          </w:tcPr>
          <w:p w:rsidR="00DE349C" w:rsidRDefault="000F04C5">
            <w:pPr>
              <w:widowControl/>
              <w:jc w:val="center"/>
              <w:rPr>
                <w:rFonts w:ascii="宋体" w:hAnsi="宋体" w:cs="宋体"/>
                <w:b/>
                <w:sz w:val="24"/>
              </w:rPr>
            </w:pPr>
            <w:r>
              <w:rPr>
                <w:rFonts w:ascii="宋体" w:hAnsi="宋体" w:cs="宋体" w:hint="eastAsia"/>
                <w:b/>
                <w:kern w:val="0"/>
                <w:sz w:val="24"/>
              </w:rPr>
              <w:t>资金来源</w:t>
            </w:r>
          </w:p>
        </w:tc>
        <w:tc>
          <w:tcPr>
            <w:tcW w:w="1559" w:type="pct"/>
            <w:vAlign w:val="center"/>
          </w:tcPr>
          <w:p w:rsidR="00DE349C" w:rsidRDefault="000F04C5">
            <w:pPr>
              <w:widowControl/>
              <w:jc w:val="center"/>
              <w:rPr>
                <w:rFonts w:ascii="宋体" w:hAnsi="宋体" w:cs="宋体"/>
                <w:b/>
                <w:sz w:val="24"/>
              </w:rPr>
            </w:pPr>
            <w:r>
              <w:rPr>
                <w:rFonts w:ascii="宋体" w:hAnsi="宋体" w:cs="宋体" w:hint="eastAsia"/>
                <w:b/>
                <w:kern w:val="0"/>
                <w:sz w:val="24"/>
              </w:rPr>
              <w:t>预算数（万元）</w:t>
            </w:r>
          </w:p>
        </w:tc>
        <w:tc>
          <w:tcPr>
            <w:tcW w:w="1533" w:type="pct"/>
            <w:vAlign w:val="center"/>
          </w:tcPr>
          <w:p w:rsidR="00DE349C" w:rsidRDefault="000F04C5">
            <w:pPr>
              <w:widowControl/>
              <w:jc w:val="center"/>
              <w:rPr>
                <w:rFonts w:ascii="宋体" w:hAnsi="宋体" w:cs="宋体"/>
                <w:b/>
                <w:sz w:val="24"/>
              </w:rPr>
            </w:pPr>
            <w:r>
              <w:rPr>
                <w:rFonts w:ascii="宋体" w:hAnsi="宋体" w:cs="宋体" w:hint="eastAsia"/>
                <w:b/>
                <w:kern w:val="0"/>
                <w:sz w:val="24"/>
              </w:rPr>
              <w:t>占总额的比重（</w:t>
            </w:r>
            <w:r>
              <w:rPr>
                <w:rFonts w:ascii="宋体" w:hAnsi="宋体" w:cs="宋体" w:hint="eastAsia"/>
                <w:b/>
                <w:kern w:val="0"/>
                <w:sz w:val="24"/>
              </w:rPr>
              <w:t>%</w:t>
            </w:r>
            <w:r>
              <w:rPr>
                <w:rFonts w:ascii="宋体" w:hAnsi="宋体" w:cs="宋体" w:hint="eastAsia"/>
                <w:b/>
                <w:kern w:val="0"/>
                <w:sz w:val="24"/>
              </w:rPr>
              <w:t>）</w:t>
            </w:r>
          </w:p>
        </w:tc>
      </w:tr>
      <w:tr w:rsidR="00DE349C">
        <w:trPr>
          <w:trHeight w:val="23"/>
        </w:trPr>
        <w:tc>
          <w:tcPr>
            <w:tcW w:w="1906" w:type="pct"/>
            <w:vAlign w:val="center"/>
          </w:tcPr>
          <w:p w:rsidR="00DE349C" w:rsidRDefault="000F04C5">
            <w:pPr>
              <w:widowControl/>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申请省财政科技专项资金</w:t>
            </w:r>
          </w:p>
        </w:tc>
        <w:tc>
          <w:tcPr>
            <w:tcW w:w="1559" w:type="pct"/>
            <w:vAlign w:val="center"/>
          </w:tcPr>
          <w:p w:rsidR="00DE349C" w:rsidRDefault="00DE349C">
            <w:pPr>
              <w:widowControl/>
              <w:jc w:val="center"/>
              <w:rPr>
                <w:rFonts w:ascii="宋体" w:hAnsi="宋体" w:cs="宋体"/>
                <w:sz w:val="24"/>
              </w:rPr>
            </w:pPr>
          </w:p>
        </w:tc>
        <w:tc>
          <w:tcPr>
            <w:tcW w:w="1533" w:type="pct"/>
            <w:vAlign w:val="center"/>
          </w:tcPr>
          <w:p w:rsidR="00DE349C" w:rsidRDefault="00DE349C">
            <w:pPr>
              <w:widowControl/>
              <w:jc w:val="center"/>
              <w:rPr>
                <w:rFonts w:ascii="宋体" w:hAnsi="宋体" w:cs="宋体"/>
                <w:sz w:val="24"/>
              </w:rPr>
            </w:pPr>
          </w:p>
        </w:tc>
      </w:tr>
      <w:tr w:rsidR="00DE349C">
        <w:trPr>
          <w:trHeight w:val="23"/>
        </w:trPr>
        <w:tc>
          <w:tcPr>
            <w:tcW w:w="1906" w:type="pct"/>
            <w:vAlign w:val="center"/>
          </w:tcPr>
          <w:p w:rsidR="00DE349C" w:rsidRDefault="000F04C5">
            <w:pPr>
              <w:widowControl/>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单位自筹</w:t>
            </w:r>
          </w:p>
        </w:tc>
        <w:tc>
          <w:tcPr>
            <w:tcW w:w="1559" w:type="pct"/>
            <w:vAlign w:val="center"/>
          </w:tcPr>
          <w:p w:rsidR="00DE349C" w:rsidRDefault="00DE349C">
            <w:pPr>
              <w:widowControl/>
              <w:jc w:val="center"/>
              <w:rPr>
                <w:rFonts w:ascii="宋体" w:hAnsi="宋体" w:cs="宋体"/>
                <w:sz w:val="24"/>
              </w:rPr>
            </w:pPr>
          </w:p>
        </w:tc>
        <w:tc>
          <w:tcPr>
            <w:tcW w:w="1533" w:type="pct"/>
            <w:vAlign w:val="center"/>
          </w:tcPr>
          <w:p w:rsidR="00DE349C" w:rsidRDefault="00DE349C">
            <w:pPr>
              <w:widowControl/>
              <w:jc w:val="center"/>
              <w:rPr>
                <w:rFonts w:ascii="宋体" w:hAnsi="宋体" w:cs="宋体"/>
                <w:sz w:val="24"/>
              </w:rPr>
            </w:pPr>
          </w:p>
        </w:tc>
      </w:tr>
      <w:tr w:rsidR="00DE349C">
        <w:trPr>
          <w:trHeight w:val="23"/>
        </w:trPr>
        <w:tc>
          <w:tcPr>
            <w:tcW w:w="1906" w:type="pct"/>
            <w:vAlign w:val="center"/>
          </w:tcPr>
          <w:p w:rsidR="00DE349C" w:rsidRDefault="000F04C5">
            <w:pPr>
              <w:widowControl/>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其他</w:t>
            </w:r>
          </w:p>
        </w:tc>
        <w:tc>
          <w:tcPr>
            <w:tcW w:w="1559" w:type="pct"/>
            <w:vAlign w:val="center"/>
          </w:tcPr>
          <w:p w:rsidR="00DE349C" w:rsidRDefault="00DE349C">
            <w:pPr>
              <w:widowControl/>
              <w:jc w:val="center"/>
              <w:rPr>
                <w:rFonts w:ascii="宋体" w:hAnsi="宋体" w:cs="宋体"/>
                <w:sz w:val="24"/>
              </w:rPr>
            </w:pPr>
          </w:p>
        </w:tc>
        <w:tc>
          <w:tcPr>
            <w:tcW w:w="1533" w:type="pct"/>
            <w:vAlign w:val="center"/>
          </w:tcPr>
          <w:p w:rsidR="00DE349C" w:rsidRDefault="00DE349C">
            <w:pPr>
              <w:widowControl/>
              <w:jc w:val="center"/>
              <w:rPr>
                <w:rFonts w:ascii="宋体" w:hAnsi="宋体" w:cs="宋体"/>
                <w:sz w:val="24"/>
              </w:rPr>
            </w:pPr>
          </w:p>
        </w:tc>
      </w:tr>
      <w:tr w:rsidR="00DE349C">
        <w:trPr>
          <w:trHeight w:val="23"/>
        </w:trPr>
        <w:tc>
          <w:tcPr>
            <w:tcW w:w="1906" w:type="pct"/>
            <w:vAlign w:val="center"/>
          </w:tcPr>
          <w:p w:rsidR="00DE349C" w:rsidRDefault="000F04C5">
            <w:pPr>
              <w:widowControl/>
              <w:jc w:val="left"/>
              <w:rPr>
                <w:rFonts w:ascii="宋体" w:hAnsi="宋体" w:cs="宋体"/>
                <w:sz w:val="24"/>
              </w:rPr>
            </w:pPr>
            <w:r>
              <w:rPr>
                <w:rFonts w:ascii="宋体" w:hAnsi="宋体" w:cs="宋体" w:hint="eastAsia"/>
                <w:kern w:val="0"/>
                <w:sz w:val="24"/>
              </w:rPr>
              <w:t>总计</w:t>
            </w:r>
          </w:p>
        </w:tc>
        <w:tc>
          <w:tcPr>
            <w:tcW w:w="1559" w:type="pct"/>
            <w:vAlign w:val="center"/>
          </w:tcPr>
          <w:p w:rsidR="00DE349C" w:rsidRDefault="00DE349C">
            <w:pPr>
              <w:widowControl/>
              <w:jc w:val="center"/>
              <w:rPr>
                <w:rFonts w:ascii="宋体" w:hAnsi="宋体" w:cs="宋体"/>
                <w:sz w:val="24"/>
              </w:rPr>
            </w:pPr>
          </w:p>
        </w:tc>
        <w:tc>
          <w:tcPr>
            <w:tcW w:w="1533" w:type="pct"/>
            <w:vAlign w:val="center"/>
          </w:tcPr>
          <w:p w:rsidR="00DE349C" w:rsidRDefault="000F04C5">
            <w:pPr>
              <w:widowControl/>
              <w:jc w:val="center"/>
              <w:rPr>
                <w:rFonts w:ascii="宋体" w:hAnsi="宋体" w:cs="宋体"/>
                <w:sz w:val="24"/>
              </w:rPr>
            </w:pPr>
            <w:r>
              <w:rPr>
                <w:rFonts w:ascii="宋体" w:hAnsi="宋体" w:cs="宋体" w:hint="eastAsia"/>
                <w:kern w:val="0"/>
                <w:sz w:val="24"/>
              </w:rPr>
              <w:t>100%</w:t>
            </w:r>
          </w:p>
        </w:tc>
      </w:tr>
    </w:tbl>
    <w:p w:rsidR="00DE349C" w:rsidRDefault="000F04C5">
      <w:pPr>
        <w:tabs>
          <w:tab w:val="left" w:pos="5096"/>
        </w:tabs>
        <w:adjustRightInd w:val="0"/>
        <w:snapToGrid w:val="0"/>
        <w:spacing w:line="500" w:lineRule="exact"/>
        <w:ind w:firstLineChars="200" w:firstLine="482"/>
        <w:rPr>
          <w:rFonts w:ascii="宋体" w:hAnsi="宋体" w:cs="宋体"/>
          <w:b/>
          <w:bCs/>
          <w:sz w:val="24"/>
        </w:rPr>
      </w:pPr>
      <w:r>
        <w:rPr>
          <w:rFonts w:ascii="宋体" w:hAnsi="宋体" w:cs="宋体" w:hint="eastAsia"/>
          <w:b/>
          <w:bCs/>
          <w:sz w:val="24"/>
        </w:rPr>
        <w:t xml:space="preserve">2. </w:t>
      </w:r>
      <w:r>
        <w:rPr>
          <w:rFonts w:ascii="宋体" w:hAnsi="宋体" w:cs="宋体" w:hint="eastAsia"/>
          <w:b/>
          <w:bCs/>
          <w:sz w:val="24"/>
        </w:rPr>
        <w:t>项目总经费支出预算</w:t>
      </w:r>
    </w:p>
    <w:tbl>
      <w:tblPr>
        <w:tblW w:w="57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6"/>
        <w:gridCol w:w="1190"/>
        <w:gridCol w:w="1194"/>
        <w:gridCol w:w="1190"/>
        <w:gridCol w:w="1525"/>
      </w:tblGrid>
      <w:tr w:rsidR="00DE349C">
        <w:trPr>
          <w:trHeight w:val="301"/>
          <w:jc w:val="center"/>
        </w:trPr>
        <w:tc>
          <w:tcPr>
            <w:tcW w:w="4623" w:type="dxa"/>
            <w:vMerge w:val="restart"/>
            <w:vAlign w:val="center"/>
          </w:tcPr>
          <w:p w:rsidR="00DE349C" w:rsidRDefault="000F04C5">
            <w:pPr>
              <w:jc w:val="center"/>
              <w:rPr>
                <w:rFonts w:ascii="宋体" w:hAnsi="宋体" w:cs="宋体"/>
                <w:b/>
                <w:szCs w:val="21"/>
              </w:rPr>
            </w:pPr>
            <w:r>
              <w:rPr>
                <w:rFonts w:ascii="宋体" w:hAnsi="宋体" w:cs="宋体" w:hint="eastAsia"/>
                <w:b/>
                <w:kern w:val="0"/>
                <w:szCs w:val="21"/>
              </w:rPr>
              <w:t>经费支出科目</w:t>
            </w:r>
          </w:p>
        </w:tc>
        <w:tc>
          <w:tcPr>
            <w:tcW w:w="2428" w:type="dxa"/>
            <w:gridSpan w:val="2"/>
            <w:vAlign w:val="center"/>
          </w:tcPr>
          <w:p w:rsidR="00DE349C" w:rsidRDefault="000F04C5">
            <w:pPr>
              <w:widowControl/>
              <w:jc w:val="center"/>
              <w:rPr>
                <w:rFonts w:ascii="宋体" w:hAnsi="宋体" w:cs="宋体"/>
                <w:b/>
                <w:kern w:val="0"/>
                <w:szCs w:val="21"/>
              </w:rPr>
            </w:pPr>
            <w:r>
              <w:rPr>
                <w:rFonts w:ascii="宋体" w:hAnsi="宋体" w:cs="宋体" w:hint="eastAsia"/>
                <w:b/>
                <w:kern w:val="0"/>
                <w:szCs w:val="21"/>
              </w:rPr>
              <w:t>项目总经费支出</w:t>
            </w:r>
          </w:p>
        </w:tc>
        <w:tc>
          <w:tcPr>
            <w:tcW w:w="2773" w:type="dxa"/>
            <w:gridSpan w:val="2"/>
            <w:vAlign w:val="center"/>
          </w:tcPr>
          <w:p w:rsidR="00DE349C" w:rsidRDefault="000F04C5">
            <w:pPr>
              <w:widowControl/>
              <w:jc w:val="center"/>
              <w:rPr>
                <w:rFonts w:ascii="宋体" w:hAnsi="宋体" w:cs="宋体"/>
                <w:b/>
                <w:kern w:val="0"/>
                <w:szCs w:val="21"/>
              </w:rPr>
            </w:pPr>
            <w:r>
              <w:rPr>
                <w:rFonts w:ascii="宋体" w:hAnsi="宋体" w:cs="宋体" w:hint="eastAsia"/>
                <w:b/>
                <w:kern w:val="0"/>
                <w:szCs w:val="21"/>
              </w:rPr>
              <w:t>其中：</w:t>
            </w:r>
          </w:p>
          <w:p w:rsidR="00DE349C" w:rsidRDefault="000F04C5">
            <w:pPr>
              <w:widowControl/>
              <w:jc w:val="center"/>
              <w:rPr>
                <w:rFonts w:ascii="宋体" w:hAnsi="宋体" w:cs="宋体"/>
                <w:b/>
                <w:kern w:val="0"/>
                <w:szCs w:val="21"/>
              </w:rPr>
            </w:pPr>
            <w:r>
              <w:rPr>
                <w:rFonts w:ascii="宋体" w:hAnsi="宋体" w:cs="宋体" w:hint="eastAsia"/>
                <w:b/>
                <w:kern w:val="0"/>
                <w:szCs w:val="21"/>
              </w:rPr>
              <w:t>从省财政科技专项资金支出</w:t>
            </w:r>
          </w:p>
        </w:tc>
      </w:tr>
      <w:tr w:rsidR="00DE349C">
        <w:trPr>
          <w:trHeight w:val="301"/>
          <w:jc w:val="center"/>
        </w:trPr>
        <w:tc>
          <w:tcPr>
            <w:tcW w:w="4623" w:type="dxa"/>
            <w:vMerge/>
            <w:vAlign w:val="center"/>
          </w:tcPr>
          <w:p w:rsidR="00DE349C" w:rsidRDefault="00DE349C">
            <w:pPr>
              <w:widowControl/>
              <w:jc w:val="center"/>
              <w:rPr>
                <w:rFonts w:ascii="宋体" w:hAnsi="宋体" w:cs="宋体"/>
                <w:szCs w:val="21"/>
              </w:rPr>
            </w:pPr>
          </w:p>
        </w:tc>
        <w:tc>
          <w:tcPr>
            <w:tcW w:w="1214" w:type="dxa"/>
            <w:vAlign w:val="center"/>
          </w:tcPr>
          <w:p w:rsidR="00DE349C" w:rsidRDefault="000F04C5">
            <w:pPr>
              <w:widowControl/>
              <w:jc w:val="center"/>
              <w:rPr>
                <w:rFonts w:ascii="宋体" w:hAnsi="宋体" w:cs="宋体"/>
                <w:szCs w:val="21"/>
              </w:rPr>
            </w:pPr>
            <w:r>
              <w:rPr>
                <w:rFonts w:ascii="宋体" w:hAnsi="宋体" w:cs="宋体" w:hint="eastAsia"/>
                <w:kern w:val="0"/>
                <w:szCs w:val="21"/>
              </w:rPr>
              <w:t>支出预算（万元）</w:t>
            </w:r>
          </w:p>
        </w:tc>
        <w:tc>
          <w:tcPr>
            <w:tcW w:w="1214" w:type="dxa"/>
            <w:vAlign w:val="center"/>
          </w:tcPr>
          <w:p w:rsidR="00DE349C" w:rsidRDefault="000F04C5">
            <w:pPr>
              <w:widowControl/>
              <w:jc w:val="center"/>
              <w:rPr>
                <w:rFonts w:ascii="宋体" w:hAnsi="宋体" w:cs="宋体"/>
                <w:szCs w:val="21"/>
              </w:rPr>
            </w:pPr>
            <w:r>
              <w:rPr>
                <w:rFonts w:ascii="宋体" w:hAnsi="宋体" w:cs="宋体" w:hint="eastAsia"/>
                <w:kern w:val="0"/>
                <w:szCs w:val="21"/>
              </w:rPr>
              <w:t>占总额的比重（</w:t>
            </w:r>
            <w:r>
              <w:rPr>
                <w:rFonts w:ascii="宋体" w:hAnsi="宋体" w:cs="宋体" w:hint="eastAsia"/>
                <w:kern w:val="0"/>
                <w:szCs w:val="21"/>
              </w:rPr>
              <w:t>%</w:t>
            </w:r>
            <w:r>
              <w:rPr>
                <w:rFonts w:ascii="宋体" w:hAnsi="宋体" w:cs="宋体" w:hint="eastAsia"/>
                <w:kern w:val="0"/>
                <w:szCs w:val="21"/>
              </w:rPr>
              <w:t>）</w:t>
            </w:r>
          </w:p>
        </w:tc>
        <w:tc>
          <w:tcPr>
            <w:tcW w:w="1214" w:type="dxa"/>
            <w:vAlign w:val="center"/>
          </w:tcPr>
          <w:p w:rsidR="00DE349C" w:rsidRDefault="000F04C5">
            <w:pPr>
              <w:widowControl/>
              <w:jc w:val="center"/>
              <w:rPr>
                <w:rFonts w:ascii="宋体" w:hAnsi="宋体" w:cs="宋体"/>
                <w:szCs w:val="21"/>
              </w:rPr>
            </w:pPr>
            <w:r>
              <w:rPr>
                <w:rFonts w:ascii="宋体" w:hAnsi="宋体" w:cs="宋体" w:hint="eastAsia"/>
                <w:kern w:val="0"/>
                <w:szCs w:val="21"/>
              </w:rPr>
              <w:t>支出预算（万元）</w:t>
            </w:r>
          </w:p>
        </w:tc>
        <w:tc>
          <w:tcPr>
            <w:tcW w:w="1559" w:type="dxa"/>
            <w:vAlign w:val="center"/>
          </w:tcPr>
          <w:p w:rsidR="00DE349C" w:rsidRDefault="000F04C5">
            <w:pPr>
              <w:widowControl/>
              <w:jc w:val="center"/>
              <w:rPr>
                <w:rFonts w:ascii="宋体" w:hAnsi="宋体" w:cs="宋体"/>
                <w:szCs w:val="21"/>
              </w:rPr>
            </w:pPr>
            <w:r>
              <w:rPr>
                <w:rFonts w:ascii="宋体" w:hAnsi="宋体" w:cs="宋体" w:hint="eastAsia"/>
                <w:kern w:val="0"/>
                <w:szCs w:val="21"/>
              </w:rPr>
              <w:t>占财政资金总额的比重（</w:t>
            </w:r>
            <w:r>
              <w:rPr>
                <w:rFonts w:ascii="宋体" w:hAnsi="宋体" w:cs="宋体" w:hint="eastAsia"/>
                <w:kern w:val="0"/>
                <w:szCs w:val="21"/>
              </w:rPr>
              <w:t>%</w:t>
            </w:r>
            <w:r>
              <w:rPr>
                <w:rFonts w:ascii="宋体" w:hAnsi="宋体" w:cs="宋体" w:hint="eastAsia"/>
                <w:kern w:val="0"/>
                <w:szCs w:val="21"/>
              </w:rPr>
              <w:t>）</w:t>
            </w:r>
          </w:p>
        </w:tc>
      </w:tr>
      <w:tr w:rsidR="00DE349C">
        <w:trPr>
          <w:trHeight w:val="301"/>
          <w:jc w:val="center"/>
        </w:trPr>
        <w:tc>
          <w:tcPr>
            <w:tcW w:w="4623" w:type="dxa"/>
            <w:vAlign w:val="center"/>
          </w:tcPr>
          <w:p w:rsidR="00DE349C" w:rsidRDefault="000F04C5">
            <w:pPr>
              <w:widowControl/>
              <w:jc w:val="left"/>
              <w:rPr>
                <w:rFonts w:ascii="宋体" w:hAnsi="宋体" w:cs="宋体"/>
                <w:szCs w:val="21"/>
              </w:rPr>
            </w:pPr>
            <w:r>
              <w:rPr>
                <w:rFonts w:ascii="宋体" w:hAnsi="宋体" w:cs="宋体" w:hint="eastAsia"/>
                <w:b/>
                <w:bCs/>
                <w:szCs w:val="21"/>
              </w:rPr>
              <w:t>一、直接费用</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（一）</w:t>
            </w:r>
            <w:r>
              <w:rPr>
                <w:rFonts w:ascii="宋体" w:hAnsi="宋体" w:cs="宋体" w:hint="eastAsia"/>
                <w:kern w:val="0"/>
                <w:szCs w:val="21"/>
              </w:rPr>
              <w:t>设备费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1.</w:t>
            </w:r>
            <w:r>
              <w:rPr>
                <w:rFonts w:ascii="宋体" w:hAnsi="宋体" w:cs="宋体" w:hint="eastAsia"/>
                <w:szCs w:val="21"/>
              </w:rPr>
              <w:t>设备购置费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2.</w:t>
            </w:r>
            <w:r>
              <w:rPr>
                <w:rFonts w:ascii="宋体" w:hAnsi="宋体" w:cs="宋体" w:hint="eastAsia"/>
                <w:szCs w:val="21"/>
              </w:rPr>
              <w:t>设备试制费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rPr>
                <w:rFonts w:ascii="宋体" w:hAnsi="宋体" w:cs="宋体"/>
                <w:szCs w:val="21"/>
              </w:rPr>
            </w:pPr>
            <w:r>
              <w:rPr>
                <w:rFonts w:ascii="宋体" w:hAnsi="宋体" w:cs="宋体" w:hint="eastAsia"/>
                <w:szCs w:val="21"/>
              </w:rPr>
              <w:t>3.</w:t>
            </w:r>
            <w:r>
              <w:rPr>
                <w:rFonts w:ascii="宋体" w:hAnsi="宋体" w:cs="宋体" w:hint="eastAsia"/>
                <w:szCs w:val="21"/>
              </w:rPr>
              <w:t>设备改造与租赁费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（二）材料事务费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1.</w:t>
            </w:r>
            <w:r>
              <w:rPr>
                <w:rFonts w:ascii="宋体" w:hAnsi="宋体" w:cs="宋体" w:hint="eastAsia"/>
                <w:szCs w:val="21"/>
              </w:rPr>
              <w:t>消耗材料费（资料费）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2.</w:t>
            </w:r>
            <w:r>
              <w:rPr>
                <w:rFonts w:ascii="宋体" w:hAnsi="宋体" w:cs="宋体" w:hint="eastAsia"/>
                <w:szCs w:val="21"/>
              </w:rPr>
              <w:t>测试化验加工费（数据采集费）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rPr>
                <w:rFonts w:ascii="宋体" w:hAnsi="宋体" w:cs="宋体"/>
                <w:szCs w:val="21"/>
              </w:rPr>
            </w:pPr>
            <w:r>
              <w:rPr>
                <w:rFonts w:ascii="宋体" w:hAnsi="宋体" w:cs="宋体" w:hint="eastAsia"/>
                <w:szCs w:val="21"/>
              </w:rPr>
              <w:t>3.</w:t>
            </w:r>
            <w:r>
              <w:rPr>
                <w:rFonts w:ascii="宋体" w:hAnsi="宋体" w:cs="宋体" w:hint="eastAsia"/>
                <w:szCs w:val="21"/>
              </w:rPr>
              <w:t>仪器装置运行的燃料动力费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4.</w:t>
            </w:r>
            <w:r>
              <w:rPr>
                <w:rFonts w:ascii="宋体" w:hAnsi="宋体" w:cs="宋体" w:hint="eastAsia"/>
                <w:szCs w:val="21"/>
              </w:rPr>
              <w:t>出版</w:t>
            </w:r>
            <w:r>
              <w:rPr>
                <w:rFonts w:ascii="宋体" w:hAnsi="宋体" w:cs="宋体" w:hint="eastAsia"/>
                <w:szCs w:val="21"/>
              </w:rPr>
              <w:t>/</w:t>
            </w:r>
            <w:r>
              <w:rPr>
                <w:rFonts w:ascii="宋体" w:hAnsi="宋体" w:cs="宋体" w:hint="eastAsia"/>
                <w:szCs w:val="21"/>
              </w:rPr>
              <w:t>文献</w:t>
            </w:r>
            <w:r>
              <w:rPr>
                <w:rFonts w:ascii="宋体" w:hAnsi="宋体" w:cs="宋体" w:hint="eastAsia"/>
                <w:szCs w:val="21"/>
              </w:rPr>
              <w:t>/</w:t>
            </w:r>
            <w:r>
              <w:rPr>
                <w:rFonts w:ascii="宋体" w:hAnsi="宋体" w:cs="宋体" w:hint="eastAsia"/>
                <w:szCs w:val="21"/>
              </w:rPr>
              <w:t>信息传播</w:t>
            </w:r>
            <w:r>
              <w:rPr>
                <w:rFonts w:ascii="宋体" w:hAnsi="宋体" w:cs="宋体" w:hint="eastAsia"/>
                <w:szCs w:val="21"/>
              </w:rPr>
              <w:t>/</w:t>
            </w:r>
            <w:r>
              <w:rPr>
                <w:rFonts w:ascii="宋体" w:hAnsi="宋体" w:cs="宋体" w:hint="eastAsia"/>
                <w:szCs w:val="21"/>
              </w:rPr>
              <w:t>知识产权事务费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（三）业务事务费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会议费、差旅费和国际合作交流费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（四）人力资源费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1.</w:t>
            </w:r>
            <w:r>
              <w:rPr>
                <w:rFonts w:ascii="宋体" w:hAnsi="宋体" w:cs="宋体" w:hint="eastAsia"/>
                <w:szCs w:val="21"/>
              </w:rPr>
              <w:t>劳务费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250" w:firstLine="525"/>
              <w:jc w:val="left"/>
              <w:rPr>
                <w:rFonts w:ascii="宋体" w:hAnsi="宋体" w:cs="宋体"/>
                <w:szCs w:val="21"/>
              </w:rPr>
            </w:pPr>
            <w:r>
              <w:rPr>
                <w:rFonts w:ascii="宋体" w:hAnsi="宋体" w:cs="宋体" w:hint="eastAsia"/>
                <w:szCs w:val="21"/>
              </w:rPr>
              <w:t>2.</w:t>
            </w:r>
            <w:r>
              <w:rPr>
                <w:rFonts w:ascii="宋体" w:hAnsi="宋体" w:cs="宋体" w:hint="eastAsia"/>
                <w:szCs w:val="21"/>
              </w:rPr>
              <w:t>专家咨询费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（五）其他支出</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jc w:val="left"/>
              <w:rPr>
                <w:rFonts w:ascii="宋体" w:hAnsi="宋体" w:cs="宋体"/>
                <w:szCs w:val="21"/>
              </w:rPr>
            </w:pPr>
            <w:r>
              <w:rPr>
                <w:rFonts w:ascii="宋体" w:hAnsi="宋体" w:cs="宋体" w:hint="eastAsia"/>
                <w:b/>
                <w:bCs/>
                <w:szCs w:val="21"/>
              </w:rPr>
              <w:t>二、间接费用</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（一）</w:t>
            </w:r>
            <w:r>
              <w:rPr>
                <w:rFonts w:ascii="宋体" w:hAnsi="宋体" w:cs="宋体" w:hint="eastAsia"/>
                <w:kern w:val="0"/>
                <w:szCs w:val="21"/>
              </w:rPr>
              <w:t>绩效支出</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100" w:firstLine="210"/>
              <w:jc w:val="left"/>
              <w:rPr>
                <w:rFonts w:ascii="宋体" w:hAnsi="宋体" w:cs="宋体"/>
                <w:szCs w:val="21"/>
              </w:rPr>
            </w:pPr>
            <w:r>
              <w:rPr>
                <w:rFonts w:ascii="宋体" w:hAnsi="宋体" w:cs="宋体" w:hint="eastAsia"/>
                <w:szCs w:val="21"/>
              </w:rPr>
              <w:t>（二）</w:t>
            </w:r>
            <w:r>
              <w:rPr>
                <w:rFonts w:ascii="宋体" w:hAnsi="宋体" w:cs="宋体" w:hint="eastAsia"/>
                <w:kern w:val="0"/>
                <w:szCs w:val="21"/>
              </w:rPr>
              <w:t>管理费</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ind w:firstLineChars="100" w:firstLine="210"/>
              <w:jc w:val="left"/>
              <w:rPr>
                <w:rFonts w:ascii="宋体" w:hAnsi="宋体" w:cs="宋体"/>
                <w:szCs w:val="21"/>
              </w:rPr>
            </w:pPr>
            <w:r>
              <w:rPr>
                <w:rFonts w:ascii="宋体" w:hAnsi="宋体" w:cs="宋体" w:hint="eastAsia"/>
                <w:szCs w:val="21"/>
              </w:rPr>
              <w:t>（三）其他费用</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301"/>
          <w:jc w:val="center"/>
        </w:trPr>
        <w:tc>
          <w:tcPr>
            <w:tcW w:w="4623" w:type="dxa"/>
            <w:vAlign w:val="center"/>
          </w:tcPr>
          <w:p w:rsidR="00DE349C" w:rsidRDefault="000F04C5">
            <w:pPr>
              <w:widowControl/>
              <w:jc w:val="center"/>
              <w:rPr>
                <w:rFonts w:ascii="宋体" w:hAnsi="宋体" w:cs="宋体"/>
                <w:kern w:val="0"/>
                <w:szCs w:val="21"/>
              </w:rPr>
            </w:pPr>
            <w:r>
              <w:rPr>
                <w:rFonts w:ascii="宋体" w:hAnsi="宋体" w:cs="宋体" w:hint="eastAsia"/>
                <w:kern w:val="0"/>
                <w:szCs w:val="21"/>
              </w:rPr>
              <w:t>总计</w:t>
            </w: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214" w:type="dxa"/>
            <w:vAlign w:val="center"/>
          </w:tcPr>
          <w:p w:rsidR="00DE349C" w:rsidRDefault="00DE349C">
            <w:pPr>
              <w:widowControl/>
              <w:jc w:val="center"/>
              <w:rPr>
                <w:rFonts w:ascii="宋体" w:hAnsi="宋体" w:cs="宋体"/>
                <w:kern w:val="0"/>
                <w:szCs w:val="21"/>
              </w:rPr>
            </w:pPr>
          </w:p>
        </w:tc>
        <w:tc>
          <w:tcPr>
            <w:tcW w:w="1559" w:type="dxa"/>
            <w:vAlign w:val="center"/>
          </w:tcPr>
          <w:p w:rsidR="00DE349C" w:rsidRDefault="00DE349C">
            <w:pPr>
              <w:widowControl/>
              <w:jc w:val="center"/>
              <w:rPr>
                <w:rFonts w:ascii="宋体" w:hAnsi="宋体" w:cs="宋体"/>
                <w:kern w:val="0"/>
                <w:szCs w:val="21"/>
              </w:rPr>
            </w:pPr>
          </w:p>
        </w:tc>
      </w:tr>
      <w:tr w:rsidR="00DE349C">
        <w:trPr>
          <w:trHeight w:val="4078"/>
          <w:jc w:val="center"/>
        </w:trPr>
        <w:tc>
          <w:tcPr>
            <w:tcW w:w="9824" w:type="dxa"/>
            <w:gridSpan w:val="5"/>
            <w:vAlign w:val="center"/>
          </w:tcPr>
          <w:p w:rsidR="00DE349C" w:rsidRDefault="000F04C5">
            <w:pPr>
              <w:widowControl/>
              <w:rPr>
                <w:rFonts w:ascii="宋体" w:hAnsi="宋体" w:cs="宋体"/>
                <w:kern w:val="0"/>
                <w:szCs w:val="21"/>
              </w:rPr>
            </w:pPr>
            <w:r>
              <w:rPr>
                <w:rFonts w:ascii="宋体" w:hAnsi="宋体" w:cs="宋体" w:hint="eastAsia"/>
                <w:kern w:val="0"/>
                <w:szCs w:val="21"/>
              </w:rPr>
              <w:lastRenderedPageBreak/>
              <w:t>省财政科技专项资金支出须按以下要求（对自筹资金支出不设要求）：</w:t>
            </w:r>
          </w:p>
          <w:p w:rsidR="00DE349C" w:rsidRDefault="000F04C5">
            <w:pPr>
              <w:widowControl/>
              <w:numPr>
                <w:ilvl w:val="0"/>
                <w:numId w:val="1"/>
              </w:numPr>
              <w:rPr>
                <w:rFonts w:ascii="宋体" w:hAnsi="宋体" w:cs="宋体"/>
                <w:szCs w:val="21"/>
              </w:rPr>
            </w:pPr>
            <w:r>
              <w:rPr>
                <w:rFonts w:ascii="宋体" w:hAnsi="宋体" w:cs="宋体" w:hint="eastAsia"/>
                <w:szCs w:val="21"/>
              </w:rPr>
              <w:t>严格控制设备购置，鼓励开放共享、自主研制、租赁专用仪器设备以及对现有仪器设备进行升级改造。设备费须在“测算依据和说明”中提供明细。</w:t>
            </w:r>
          </w:p>
          <w:p w:rsidR="00DE349C" w:rsidRDefault="000F04C5">
            <w:pPr>
              <w:widowControl/>
              <w:numPr>
                <w:ilvl w:val="0"/>
                <w:numId w:val="1"/>
              </w:numPr>
              <w:rPr>
                <w:rFonts w:ascii="宋体" w:hAnsi="宋体" w:cs="宋体"/>
                <w:kern w:val="0"/>
                <w:szCs w:val="21"/>
              </w:rPr>
            </w:pPr>
            <w:r>
              <w:rPr>
                <w:rFonts w:ascii="宋体" w:hAnsi="宋体" w:cs="宋体" w:hint="eastAsia"/>
                <w:kern w:val="0"/>
                <w:szCs w:val="21"/>
              </w:rPr>
              <w:t>业务事务费支出超过直接费用</w:t>
            </w:r>
            <w:r>
              <w:rPr>
                <w:rFonts w:ascii="宋体" w:hAnsi="宋体" w:cs="宋体" w:hint="eastAsia"/>
                <w:kern w:val="0"/>
                <w:szCs w:val="21"/>
              </w:rPr>
              <w:t>10%</w:t>
            </w:r>
            <w:r>
              <w:rPr>
                <w:rFonts w:ascii="宋体" w:hAnsi="宋体" w:cs="宋体" w:hint="eastAsia"/>
                <w:kern w:val="0"/>
                <w:szCs w:val="21"/>
              </w:rPr>
              <w:t>的，需提供预算测算依据。</w:t>
            </w:r>
          </w:p>
          <w:p w:rsidR="00DE349C" w:rsidRDefault="000F04C5">
            <w:pPr>
              <w:widowControl/>
              <w:numPr>
                <w:ilvl w:val="0"/>
                <w:numId w:val="1"/>
              </w:numPr>
              <w:jc w:val="left"/>
              <w:rPr>
                <w:rFonts w:ascii="宋体" w:hAnsi="宋体" w:cs="宋体"/>
                <w:kern w:val="0"/>
                <w:szCs w:val="21"/>
              </w:rPr>
            </w:pPr>
            <w:r>
              <w:rPr>
                <w:rFonts w:ascii="宋体" w:hAnsi="宋体" w:cs="宋体" w:hint="eastAsia"/>
                <w:szCs w:val="21"/>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DE349C" w:rsidRDefault="000F04C5">
            <w:pPr>
              <w:widowControl/>
              <w:numPr>
                <w:ilvl w:val="0"/>
                <w:numId w:val="1"/>
              </w:numPr>
              <w:jc w:val="left"/>
              <w:rPr>
                <w:rFonts w:ascii="宋体" w:hAnsi="宋体" w:cs="宋体"/>
                <w:kern w:val="0"/>
                <w:szCs w:val="21"/>
              </w:rPr>
            </w:pPr>
            <w:r>
              <w:rPr>
                <w:rFonts w:ascii="宋体" w:hAnsi="宋体" w:cs="宋体" w:hint="eastAsia"/>
                <w:szCs w:val="21"/>
              </w:rPr>
              <w:t>直接费用中如有其他支出，应当在申请预算时详细说明。</w:t>
            </w:r>
          </w:p>
          <w:p w:rsidR="00DE349C" w:rsidRDefault="000F04C5">
            <w:pPr>
              <w:widowControl/>
              <w:numPr>
                <w:ilvl w:val="0"/>
                <w:numId w:val="1"/>
              </w:numPr>
              <w:jc w:val="left"/>
              <w:rPr>
                <w:rFonts w:ascii="宋体" w:hAnsi="宋体" w:cs="宋体"/>
                <w:kern w:val="0"/>
                <w:szCs w:val="21"/>
              </w:rPr>
            </w:pPr>
            <w:r>
              <w:rPr>
                <w:rFonts w:ascii="宋体" w:hAnsi="宋体" w:cs="宋体" w:hint="eastAsia"/>
                <w:szCs w:val="21"/>
              </w:rPr>
              <w:t>间接费用包括激励科研人员的绩效支出，承担单位为项目研究提供的房屋占用，日常水、电、气、暖消耗，有关管理</w:t>
            </w:r>
            <w:r>
              <w:rPr>
                <w:rFonts w:ascii="宋体" w:hAnsi="宋体" w:cs="宋体" w:hint="eastAsia"/>
                <w:szCs w:val="21"/>
              </w:rPr>
              <w:t>费用的支出等。</w:t>
            </w:r>
            <w:r>
              <w:rPr>
                <w:rFonts w:ascii="宋体" w:hAnsi="宋体" w:cs="宋体" w:hint="eastAsia"/>
                <w:kern w:val="0"/>
                <w:szCs w:val="21"/>
              </w:rPr>
              <w:t>技术创新项目绩效支出比例一般不超过财政资金扣除设备费后的</w:t>
            </w:r>
            <w:r>
              <w:rPr>
                <w:rFonts w:ascii="宋体" w:hAnsi="宋体" w:cs="宋体" w:hint="eastAsia"/>
                <w:kern w:val="0"/>
                <w:szCs w:val="21"/>
              </w:rPr>
              <w:t>40%</w:t>
            </w:r>
            <w:r>
              <w:rPr>
                <w:rFonts w:ascii="宋体" w:hAnsi="宋体" w:cs="宋体" w:hint="eastAsia"/>
                <w:kern w:val="0"/>
                <w:szCs w:val="21"/>
              </w:rPr>
              <w:t>，软科学研究项目该比例可达</w:t>
            </w:r>
            <w:r>
              <w:rPr>
                <w:rFonts w:ascii="宋体" w:hAnsi="宋体" w:cs="宋体" w:hint="eastAsia"/>
                <w:kern w:val="0"/>
                <w:szCs w:val="21"/>
              </w:rPr>
              <w:t>60%</w:t>
            </w:r>
            <w:r>
              <w:rPr>
                <w:rFonts w:ascii="宋体" w:hAnsi="宋体" w:cs="宋体" w:hint="eastAsia"/>
                <w:kern w:val="0"/>
                <w:szCs w:val="21"/>
              </w:rPr>
              <w:t>。</w:t>
            </w:r>
          </w:p>
          <w:p w:rsidR="00DE349C" w:rsidRDefault="000F04C5">
            <w:pPr>
              <w:widowControl/>
              <w:numPr>
                <w:ilvl w:val="0"/>
                <w:numId w:val="1"/>
              </w:numPr>
              <w:jc w:val="left"/>
              <w:rPr>
                <w:rFonts w:ascii="宋体" w:hAnsi="宋体" w:cs="宋体"/>
                <w:kern w:val="0"/>
                <w:szCs w:val="21"/>
              </w:rPr>
            </w:pPr>
            <w:r>
              <w:rPr>
                <w:rFonts w:ascii="宋体" w:hAnsi="宋体" w:cs="宋体" w:hint="eastAsia"/>
                <w:kern w:val="0"/>
                <w:szCs w:val="21"/>
              </w:rPr>
              <w:t>管理费和其他费用总和不得超过财政拨款经费的</w:t>
            </w:r>
            <w:r>
              <w:rPr>
                <w:rFonts w:ascii="宋体" w:hAnsi="宋体" w:cs="宋体" w:hint="eastAsia"/>
                <w:kern w:val="0"/>
                <w:szCs w:val="21"/>
              </w:rPr>
              <w:t>5%</w:t>
            </w:r>
            <w:r>
              <w:rPr>
                <w:rFonts w:ascii="宋体" w:hAnsi="宋体" w:cs="宋体" w:hint="eastAsia"/>
                <w:kern w:val="0"/>
                <w:szCs w:val="21"/>
              </w:rPr>
              <w:t>。</w:t>
            </w:r>
          </w:p>
        </w:tc>
      </w:tr>
    </w:tbl>
    <w:bookmarkEnd w:id="6"/>
    <w:bookmarkEnd w:id="7"/>
    <w:p w:rsidR="00DE349C" w:rsidRDefault="000F04C5">
      <w:pPr>
        <w:tabs>
          <w:tab w:val="left" w:pos="5096"/>
        </w:tabs>
        <w:adjustRightInd w:val="0"/>
        <w:snapToGrid w:val="0"/>
        <w:spacing w:line="500" w:lineRule="exact"/>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测算依据和说明</w:t>
      </w:r>
    </w:p>
    <w:p w:rsidR="00DE349C" w:rsidRDefault="000F04C5">
      <w:pPr>
        <w:tabs>
          <w:tab w:val="left" w:pos="5096"/>
        </w:tabs>
        <w:adjustRightInd w:val="0"/>
        <w:snapToGrid w:val="0"/>
        <w:spacing w:line="44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六、项目现有基础</w:t>
      </w:r>
    </w:p>
    <w:p w:rsidR="00DE349C" w:rsidRDefault="000F04C5">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现有工作基础（申报单位及合作单位在所申报项目相关研究方面的工作基础和取得的主要研究成果，包括近五年承担的与所申报项目直接相关的省部级项目、课题情况）。</w:t>
      </w:r>
    </w:p>
    <w:p w:rsidR="00DE349C" w:rsidRDefault="000F04C5">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研发团队（包括研发队伍的规模和结构；项目负责人情况特别是近五年来承担的与本项目相关的省部级项目、课题及取得的有关成果情况）。</w:t>
      </w:r>
    </w:p>
    <w:p w:rsidR="00DE349C" w:rsidRDefault="000F04C5">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现有工作条件（申报单位及合作单位可提供的必要的软硬件基础条件，包括实验平台和大型仪器设备、以及省部级以上科技创新基地或平台参与情况等）。</w:t>
      </w:r>
      <w:r>
        <w:rPr>
          <w:rFonts w:ascii="宋体" w:hAnsi="宋体" w:cs="宋体" w:hint="eastAsia"/>
          <w:sz w:val="24"/>
        </w:rPr>
        <w:t xml:space="preserve"> </w:t>
      </w:r>
    </w:p>
    <w:p w:rsidR="00DE349C" w:rsidRDefault="000F04C5">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．合作基础（如有合作单位，</w:t>
      </w:r>
      <w:r>
        <w:rPr>
          <w:rFonts w:ascii="宋体" w:hAnsi="宋体" w:cs="宋体" w:hint="eastAsia"/>
          <w:color w:val="000000"/>
          <w:kern w:val="0"/>
          <w:sz w:val="24"/>
        </w:rPr>
        <w:t>指出合作各方是否有着良好的合作互信与合作渠道，针对本项目，是否已开展了富有成效的合作与交流，具有稳定的合作环境、合作条件与交流机制等</w:t>
      </w:r>
      <w:r>
        <w:rPr>
          <w:rFonts w:ascii="宋体" w:hAnsi="宋体" w:cs="宋体" w:hint="eastAsia"/>
          <w:sz w:val="24"/>
        </w:rPr>
        <w:t>）。</w:t>
      </w:r>
    </w:p>
    <w:p w:rsidR="00DE349C" w:rsidRDefault="000F04C5">
      <w:pPr>
        <w:tabs>
          <w:tab w:val="left" w:pos="5096"/>
        </w:tabs>
        <w:adjustRightInd w:val="0"/>
        <w:snapToGrid w:val="0"/>
        <w:spacing w:line="440" w:lineRule="exact"/>
        <w:ind w:firstLineChars="200" w:firstLine="560"/>
        <w:rPr>
          <w:rFonts w:ascii="黑体" w:eastAsia="黑体" w:hAnsi="黑体" w:cs="黑体"/>
          <w:bCs/>
          <w:sz w:val="28"/>
          <w:szCs w:val="28"/>
        </w:rPr>
      </w:pPr>
      <w:bookmarkStart w:id="8" w:name="_Toc330884536"/>
      <w:bookmarkStart w:id="9" w:name="_Toc330887055"/>
      <w:r>
        <w:rPr>
          <w:rFonts w:ascii="黑体" w:eastAsia="黑体" w:hAnsi="黑体" w:cs="黑体" w:hint="eastAsia"/>
          <w:bCs/>
          <w:sz w:val="28"/>
          <w:szCs w:val="28"/>
        </w:rPr>
        <w:t>七、项目组织实施、保障措施及风险分析</w:t>
      </w:r>
    </w:p>
    <w:p w:rsidR="00DE349C" w:rsidRDefault="000F04C5">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项目内部组织管理方式、协调机制。</w:t>
      </w:r>
    </w:p>
    <w:p w:rsidR="00DE349C" w:rsidRDefault="000F04C5">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项目实施的政策、组织和资源支撑条件。</w:t>
      </w:r>
    </w:p>
    <w:p w:rsidR="00DE349C" w:rsidRDefault="000F04C5">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知识产权对策、成果管理及合作权益分配。</w:t>
      </w:r>
    </w:p>
    <w:p w:rsidR="00DE349C" w:rsidRDefault="000F04C5">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风险分析及对策。从技术风险、市场风险</w:t>
      </w:r>
      <w:r>
        <w:rPr>
          <w:rFonts w:ascii="宋体" w:hAnsi="宋体" w:cs="宋体" w:hint="eastAsia"/>
          <w:sz w:val="24"/>
        </w:rPr>
        <w:t>、政策风险等方面分析可能面临的风险并提出对策。</w:t>
      </w:r>
    </w:p>
    <w:p w:rsidR="00DE349C" w:rsidRDefault="000F04C5">
      <w:pPr>
        <w:tabs>
          <w:tab w:val="left" w:pos="5096"/>
        </w:tabs>
        <w:adjustRightInd w:val="0"/>
        <w:snapToGrid w:val="0"/>
        <w:spacing w:line="440" w:lineRule="exact"/>
        <w:ind w:firstLineChars="200" w:firstLine="560"/>
        <w:rPr>
          <w:rFonts w:ascii="黑体" w:eastAsia="黑体" w:hAnsi="黑体" w:cs="黑体"/>
          <w:bCs/>
          <w:sz w:val="28"/>
          <w:szCs w:val="28"/>
        </w:rPr>
      </w:pPr>
      <w:bookmarkStart w:id="10" w:name="_Toc330884538"/>
      <w:bookmarkStart w:id="11" w:name="_Toc330887057"/>
      <w:bookmarkEnd w:id="8"/>
      <w:bookmarkEnd w:id="9"/>
      <w:r>
        <w:rPr>
          <w:rFonts w:ascii="黑体" w:eastAsia="黑体" w:hAnsi="黑体" w:cs="黑体" w:hint="eastAsia"/>
          <w:bCs/>
          <w:sz w:val="28"/>
          <w:szCs w:val="28"/>
        </w:rPr>
        <w:t>八、相关附件</w:t>
      </w:r>
      <w:bookmarkEnd w:id="10"/>
      <w:bookmarkEnd w:id="11"/>
    </w:p>
    <w:p w:rsidR="00DE349C" w:rsidRDefault="000F04C5">
      <w:pPr>
        <w:spacing w:line="440" w:lineRule="exact"/>
        <w:ind w:firstLineChars="200" w:firstLine="480"/>
        <w:rPr>
          <w:rFonts w:ascii="宋体" w:hAnsi="宋体" w:cs="宋体"/>
          <w:sz w:val="24"/>
        </w:rPr>
        <w:sectPr w:rsidR="00DE349C">
          <w:footerReference w:type="even" r:id="rId8"/>
          <w:footerReference w:type="default" r:id="rId9"/>
          <w:pgSz w:w="11906" w:h="16838"/>
          <w:pgMar w:top="1440" w:right="1797" w:bottom="1440" w:left="1797" w:header="851" w:footer="992" w:gutter="0"/>
          <w:pgNumType w:fmt="numberInDash"/>
          <w:cols w:space="425"/>
          <w:docGrid w:type="lines" w:linePitch="312"/>
        </w:sectPr>
      </w:pPr>
      <w:r>
        <w:rPr>
          <w:rFonts w:ascii="宋体" w:hAnsi="宋体" w:cs="宋体" w:hint="eastAsia"/>
          <w:sz w:val="24"/>
        </w:rPr>
        <w:t>申报通知及申报指南中要求提交的材料</w:t>
      </w:r>
    </w:p>
    <w:p w:rsidR="00DE349C" w:rsidRDefault="000F04C5">
      <w:pPr>
        <w:pStyle w:val="aa"/>
        <w:shd w:val="clear" w:color="auto" w:fill="FFFFFF"/>
        <w:spacing w:before="0" w:beforeAutospacing="0" w:after="0" w:afterAutospacing="0" w:line="560" w:lineRule="exact"/>
        <w:jc w:val="both"/>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DE349C" w:rsidRDefault="00DE349C">
      <w:pPr>
        <w:pStyle w:val="aa"/>
        <w:shd w:val="clear" w:color="auto" w:fill="FFFFFF"/>
        <w:spacing w:before="0" w:beforeAutospacing="0" w:after="0" w:afterAutospacing="0" w:line="560" w:lineRule="exact"/>
        <w:jc w:val="both"/>
        <w:rPr>
          <w:rFonts w:ascii="仿宋" w:eastAsia="仿宋" w:hAnsi="仿宋"/>
          <w:sz w:val="32"/>
          <w:szCs w:val="32"/>
        </w:rPr>
      </w:pPr>
    </w:p>
    <w:p w:rsidR="00DE349C" w:rsidRDefault="000F04C5">
      <w:pPr>
        <w:pStyle w:val="aa"/>
        <w:shd w:val="clear" w:color="auto" w:fill="FFFFFF"/>
        <w:spacing w:before="0" w:beforeAutospacing="0" w:after="0" w:afterAutospacing="0" w:line="560" w:lineRule="exact"/>
        <w:jc w:val="center"/>
        <w:rPr>
          <w:rFonts w:ascii="方正小标宋_GBK" w:eastAsia="方正小标宋_GBK"/>
          <w:sz w:val="42"/>
          <w:szCs w:val="42"/>
        </w:rPr>
      </w:pPr>
      <w:r>
        <w:rPr>
          <w:rFonts w:ascii="方正小标宋_GBK" w:eastAsia="方正小标宋_GBK" w:hAnsi="仿宋" w:hint="eastAsia"/>
          <w:sz w:val="42"/>
          <w:szCs w:val="42"/>
        </w:rPr>
        <w:t>2021</w:t>
      </w:r>
      <w:r>
        <w:rPr>
          <w:rFonts w:ascii="方正小标宋_GBK" w:eastAsia="方正小标宋_GBK" w:hAnsi="仿宋" w:hint="eastAsia"/>
          <w:sz w:val="42"/>
          <w:szCs w:val="42"/>
        </w:rPr>
        <w:t>年度湖北省重点研发计划推荐申报项目汇总表</w:t>
      </w:r>
      <w:r>
        <w:rPr>
          <w:rFonts w:ascii="方正小标宋_GBK" w:eastAsia="方正小标宋_GBK" w:hAnsi="仿宋" w:hint="eastAsia"/>
          <w:sz w:val="42"/>
          <w:szCs w:val="42"/>
        </w:rPr>
        <w:t>(</w:t>
      </w:r>
      <w:r>
        <w:rPr>
          <w:rFonts w:ascii="方正小标宋_GBK" w:eastAsia="方正小标宋_GBK" w:hAnsi="仿宋" w:hint="eastAsia"/>
          <w:sz w:val="42"/>
          <w:szCs w:val="42"/>
        </w:rPr>
        <w:t>格式</w:t>
      </w:r>
      <w:r>
        <w:rPr>
          <w:rFonts w:ascii="方正小标宋_GBK" w:eastAsia="方正小标宋_GBK" w:hAnsi="仿宋" w:hint="eastAsia"/>
          <w:sz w:val="42"/>
          <w:szCs w:val="42"/>
        </w:rPr>
        <w:t>)</w:t>
      </w:r>
    </w:p>
    <w:p w:rsidR="00DE349C" w:rsidRDefault="00DE349C">
      <w:pPr>
        <w:pStyle w:val="aa"/>
        <w:spacing w:before="0" w:beforeAutospacing="0" w:after="0" w:afterAutospacing="0" w:line="600" w:lineRule="exact"/>
        <w:rPr>
          <w:rFonts w:ascii="楷体_GB2312" w:eastAsia="楷体_GB2312"/>
          <w:color w:val="000000"/>
          <w:sz w:val="28"/>
          <w:szCs w:val="28"/>
        </w:rPr>
      </w:pPr>
    </w:p>
    <w:p w:rsidR="00DE349C" w:rsidRDefault="000F04C5">
      <w:pPr>
        <w:pStyle w:val="aa"/>
        <w:spacing w:before="0" w:beforeAutospacing="0" w:after="0" w:afterAutospacing="0" w:line="600" w:lineRule="exact"/>
        <w:rPr>
          <w:rFonts w:ascii="楷体" w:eastAsia="楷体" w:hAnsi="楷体"/>
          <w:color w:val="000000"/>
          <w:sz w:val="28"/>
          <w:szCs w:val="28"/>
        </w:rPr>
      </w:pPr>
      <w:r>
        <w:rPr>
          <w:rFonts w:ascii="楷体" w:eastAsia="楷体" w:hAnsi="楷体" w:hint="eastAsia"/>
          <w:color w:val="000000"/>
          <w:sz w:val="28"/>
          <w:szCs w:val="28"/>
        </w:rPr>
        <w:t>推荐单位：</w:t>
      </w:r>
      <w:r>
        <w:rPr>
          <w:rFonts w:ascii="楷体" w:eastAsia="楷体" w:hAnsi="楷体" w:hint="eastAsia"/>
          <w:color w:val="000000"/>
          <w:sz w:val="28"/>
          <w:szCs w:val="28"/>
        </w:rPr>
        <w:t xml:space="preserve">    </w:t>
      </w:r>
      <w:r>
        <w:rPr>
          <w:rFonts w:ascii="楷体" w:eastAsia="楷体" w:hAnsi="楷体" w:hint="eastAsia"/>
          <w:color w:val="000000"/>
          <w:sz w:val="28"/>
          <w:szCs w:val="28"/>
        </w:rPr>
        <w:t>（盖章）</w:t>
      </w:r>
      <w:r>
        <w:rPr>
          <w:rFonts w:ascii="楷体" w:eastAsia="楷体" w:hAnsi="楷体" w:hint="eastAsia"/>
          <w:color w:val="000000"/>
          <w:sz w:val="28"/>
          <w:szCs w:val="28"/>
        </w:rPr>
        <w:t xml:space="preserve">                         </w:t>
      </w:r>
      <w:r>
        <w:rPr>
          <w:rFonts w:ascii="楷体" w:eastAsia="楷体" w:hAnsi="楷体" w:hint="eastAsia"/>
          <w:color w:val="000000"/>
          <w:sz w:val="28"/>
          <w:szCs w:val="28"/>
        </w:rPr>
        <w:t>联系人：</w:t>
      </w:r>
      <w:r>
        <w:rPr>
          <w:rFonts w:ascii="楷体" w:eastAsia="楷体" w:hAnsi="楷体" w:hint="eastAsia"/>
          <w:color w:val="000000"/>
          <w:sz w:val="28"/>
          <w:szCs w:val="28"/>
        </w:rPr>
        <w:t xml:space="preserve">               </w:t>
      </w:r>
      <w:r>
        <w:rPr>
          <w:rFonts w:ascii="楷体" w:eastAsia="楷体" w:hAnsi="楷体" w:hint="eastAsia"/>
          <w:color w:val="000000"/>
          <w:sz w:val="28"/>
          <w:szCs w:val="28"/>
        </w:rPr>
        <w:t>联系电话：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496"/>
        <w:gridCol w:w="1360"/>
        <w:gridCol w:w="1391"/>
        <w:gridCol w:w="1302"/>
        <w:gridCol w:w="1617"/>
        <w:gridCol w:w="1252"/>
        <w:gridCol w:w="2086"/>
        <w:gridCol w:w="1668"/>
      </w:tblGrid>
      <w:tr w:rsidR="00DE349C">
        <w:trPr>
          <w:trHeight w:val="840"/>
        </w:trPr>
        <w:tc>
          <w:tcPr>
            <w:tcW w:w="276"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序号</w:t>
            </w:r>
          </w:p>
        </w:tc>
        <w:tc>
          <w:tcPr>
            <w:tcW w:w="895" w:type="pct"/>
            <w:vAlign w:val="center"/>
          </w:tcPr>
          <w:p w:rsidR="00DE349C" w:rsidRDefault="000F04C5">
            <w:pPr>
              <w:spacing w:line="400" w:lineRule="exact"/>
              <w:ind w:leftChars="86" w:left="181"/>
              <w:jc w:val="center"/>
              <w:rPr>
                <w:rFonts w:ascii="仿宋" w:eastAsia="仿宋" w:hAnsi="仿宋"/>
                <w:b/>
                <w:sz w:val="28"/>
                <w:szCs w:val="28"/>
              </w:rPr>
            </w:pPr>
            <w:r>
              <w:rPr>
                <w:rFonts w:ascii="仿宋" w:eastAsia="仿宋" w:hAnsi="仿宋" w:hint="eastAsia"/>
                <w:b/>
                <w:sz w:val="28"/>
                <w:szCs w:val="28"/>
              </w:rPr>
              <w:t>项目名称</w:t>
            </w:r>
          </w:p>
        </w:tc>
        <w:tc>
          <w:tcPr>
            <w:tcW w:w="488"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申报单位</w:t>
            </w:r>
          </w:p>
        </w:tc>
        <w:tc>
          <w:tcPr>
            <w:tcW w:w="499"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技术领域</w:t>
            </w:r>
          </w:p>
        </w:tc>
        <w:tc>
          <w:tcPr>
            <w:tcW w:w="467" w:type="pct"/>
            <w:vAlign w:val="center"/>
          </w:tcPr>
          <w:p w:rsidR="00DE349C" w:rsidRDefault="000F04C5">
            <w:pPr>
              <w:spacing w:line="400" w:lineRule="exact"/>
              <w:ind w:leftChars="-51" w:left="-107"/>
              <w:jc w:val="center"/>
              <w:rPr>
                <w:rFonts w:ascii="仿宋" w:eastAsia="仿宋" w:hAnsi="仿宋"/>
                <w:b/>
                <w:sz w:val="28"/>
                <w:szCs w:val="28"/>
              </w:rPr>
            </w:pPr>
            <w:r>
              <w:rPr>
                <w:rFonts w:ascii="仿宋" w:eastAsia="仿宋" w:hAnsi="仿宋" w:hint="eastAsia"/>
                <w:b/>
                <w:sz w:val="28"/>
                <w:szCs w:val="28"/>
              </w:rPr>
              <w:t>指南方向</w:t>
            </w:r>
          </w:p>
        </w:tc>
        <w:tc>
          <w:tcPr>
            <w:tcW w:w="580"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项目负责人</w:t>
            </w:r>
          </w:p>
        </w:tc>
        <w:tc>
          <w:tcPr>
            <w:tcW w:w="449"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联系方式</w:t>
            </w:r>
          </w:p>
        </w:tc>
        <w:tc>
          <w:tcPr>
            <w:tcW w:w="748" w:type="pct"/>
            <w:vAlign w:val="center"/>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所在地区</w:t>
            </w:r>
          </w:p>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（市州、县市区）</w:t>
            </w:r>
          </w:p>
        </w:tc>
        <w:tc>
          <w:tcPr>
            <w:tcW w:w="598" w:type="pct"/>
          </w:tcPr>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所在国家级、</w:t>
            </w:r>
          </w:p>
          <w:p w:rsidR="00DE349C" w:rsidRDefault="000F04C5">
            <w:pPr>
              <w:spacing w:line="400" w:lineRule="exact"/>
              <w:ind w:left="-108"/>
              <w:jc w:val="center"/>
              <w:rPr>
                <w:rFonts w:ascii="仿宋" w:eastAsia="仿宋" w:hAnsi="仿宋"/>
                <w:b/>
                <w:sz w:val="28"/>
                <w:szCs w:val="28"/>
              </w:rPr>
            </w:pPr>
            <w:r>
              <w:rPr>
                <w:rFonts w:ascii="仿宋" w:eastAsia="仿宋" w:hAnsi="仿宋" w:hint="eastAsia"/>
                <w:b/>
                <w:sz w:val="28"/>
                <w:szCs w:val="28"/>
              </w:rPr>
              <w:t>省级高新区</w:t>
            </w:r>
          </w:p>
        </w:tc>
      </w:tr>
      <w:tr w:rsidR="00DE349C">
        <w:trPr>
          <w:trHeight w:val="840"/>
        </w:trPr>
        <w:tc>
          <w:tcPr>
            <w:tcW w:w="276" w:type="pct"/>
            <w:vAlign w:val="center"/>
          </w:tcPr>
          <w:p w:rsidR="00DE349C" w:rsidRDefault="000F04C5">
            <w:pPr>
              <w:spacing w:line="500" w:lineRule="exact"/>
              <w:jc w:val="center"/>
              <w:rPr>
                <w:rFonts w:ascii="仿宋" w:eastAsia="仿宋" w:hAnsi="仿宋"/>
                <w:sz w:val="28"/>
                <w:szCs w:val="28"/>
              </w:rPr>
            </w:pPr>
            <w:r>
              <w:rPr>
                <w:rFonts w:ascii="仿宋" w:eastAsia="仿宋" w:hAnsi="仿宋" w:hint="eastAsia"/>
                <w:sz w:val="28"/>
                <w:szCs w:val="28"/>
              </w:rPr>
              <w:t>1</w:t>
            </w:r>
          </w:p>
        </w:tc>
        <w:tc>
          <w:tcPr>
            <w:tcW w:w="895" w:type="pct"/>
            <w:vAlign w:val="center"/>
          </w:tcPr>
          <w:p w:rsidR="00DE349C" w:rsidRDefault="00DE349C">
            <w:pPr>
              <w:spacing w:line="500" w:lineRule="exact"/>
              <w:rPr>
                <w:rFonts w:ascii="仿宋" w:eastAsia="仿宋" w:hAnsi="仿宋"/>
                <w:sz w:val="28"/>
                <w:szCs w:val="28"/>
              </w:rPr>
            </w:pPr>
          </w:p>
        </w:tc>
        <w:tc>
          <w:tcPr>
            <w:tcW w:w="488" w:type="pct"/>
            <w:vAlign w:val="center"/>
          </w:tcPr>
          <w:p w:rsidR="00DE349C" w:rsidRDefault="00DE349C">
            <w:pPr>
              <w:spacing w:line="500" w:lineRule="exact"/>
              <w:ind w:left="1587"/>
              <w:jc w:val="center"/>
              <w:rPr>
                <w:rFonts w:ascii="仿宋" w:eastAsia="仿宋" w:hAnsi="仿宋"/>
                <w:sz w:val="28"/>
                <w:szCs w:val="28"/>
              </w:rPr>
            </w:pPr>
          </w:p>
        </w:tc>
        <w:tc>
          <w:tcPr>
            <w:tcW w:w="499" w:type="pct"/>
            <w:vAlign w:val="center"/>
          </w:tcPr>
          <w:p w:rsidR="00DE349C" w:rsidRDefault="00DE349C">
            <w:pPr>
              <w:spacing w:line="500" w:lineRule="exact"/>
              <w:ind w:left="1587"/>
              <w:jc w:val="center"/>
              <w:rPr>
                <w:rFonts w:ascii="仿宋" w:eastAsia="仿宋" w:hAnsi="仿宋"/>
                <w:sz w:val="28"/>
                <w:szCs w:val="28"/>
              </w:rPr>
            </w:pPr>
          </w:p>
        </w:tc>
        <w:tc>
          <w:tcPr>
            <w:tcW w:w="467" w:type="pct"/>
            <w:vAlign w:val="center"/>
          </w:tcPr>
          <w:p w:rsidR="00DE349C" w:rsidRDefault="00DE349C">
            <w:pPr>
              <w:spacing w:line="500" w:lineRule="exact"/>
              <w:ind w:left="1587"/>
              <w:jc w:val="center"/>
              <w:rPr>
                <w:rFonts w:ascii="仿宋" w:eastAsia="仿宋" w:hAnsi="仿宋"/>
                <w:sz w:val="28"/>
                <w:szCs w:val="28"/>
              </w:rPr>
            </w:pPr>
          </w:p>
        </w:tc>
        <w:tc>
          <w:tcPr>
            <w:tcW w:w="580" w:type="pct"/>
            <w:vAlign w:val="center"/>
          </w:tcPr>
          <w:p w:rsidR="00DE349C" w:rsidRDefault="00DE349C">
            <w:pPr>
              <w:spacing w:line="500" w:lineRule="exact"/>
              <w:ind w:left="1587"/>
              <w:jc w:val="center"/>
              <w:rPr>
                <w:rFonts w:ascii="仿宋" w:eastAsia="仿宋" w:hAnsi="仿宋"/>
                <w:sz w:val="28"/>
                <w:szCs w:val="28"/>
              </w:rPr>
            </w:pPr>
          </w:p>
        </w:tc>
        <w:tc>
          <w:tcPr>
            <w:tcW w:w="449" w:type="pct"/>
            <w:vAlign w:val="center"/>
          </w:tcPr>
          <w:p w:rsidR="00DE349C" w:rsidRDefault="00DE349C">
            <w:pPr>
              <w:spacing w:line="500" w:lineRule="exact"/>
              <w:ind w:left="1587"/>
              <w:jc w:val="center"/>
              <w:rPr>
                <w:rFonts w:ascii="仿宋" w:eastAsia="仿宋" w:hAnsi="仿宋"/>
                <w:sz w:val="28"/>
                <w:szCs w:val="28"/>
              </w:rPr>
            </w:pPr>
          </w:p>
        </w:tc>
        <w:tc>
          <w:tcPr>
            <w:tcW w:w="748" w:type="pct"/>
            <w:vAlign w:val="center"/>
          </w:tcPr>
          <w:p w:rsidR="00DE349C" w:rsidRDefault="00DE349C">
            <w:pPr>
              <w:spacing w:line="500" w:lineRule="exact"/>
              <w:rPr>
                <w:rFonts w:ascii="仿宋" w:eastAsia="仿宋" w:hAnsi="仿宋"/>
                <w:sz w:val="28"/>
                <w:szCs w:val="28"/>
              </w:rPr>
            </w:pPr>
          </w:p>
        </w:tc>
        <w:tc>
          <w:tcPr>
            <w:tcW w:w="598" w:type="pct"/>
          </w:tcPr>
          <w:p w:rsidR="00DE349C" w:rsidRDefault="00DE349C">
            <w:pPr>
              <w:spacing w:line="500" w:lineRule="exact"/>
              <w:rPr>
                <w:rFonts w:ascii="仿宋" w:eastAsia="仿宋" w:hAnsi="仿宋"/>
                <w:sz w:val="28"/>
                <w:szCs w:val="28"/>
              </w:rPr>
            </w:pPr>
          </w:p>
        </w:tc>
      </w:tr>
      <w:tr w:rsidR="00DE349C">
        <w:trPr>
          <w:trHeight w:val="840"/>
        </w:trPr>
        <w:tc>
          <w:tcPr>
            <w:tcW w:w="276" w:type="pct"/>
            <w:vAlign w:val="center"/>
          </w:tcPr>
          <w:p w:rsidR="00DE349C" w:rsidRDefault="000F04C5">
            <w:pPr>
              <w:spacing w:line="500" w:lineRule="exact"/>
              <w:jc w:val="center"/>
              <w:rPr>
                <w:rFonts w:ascii="仿宋" w:eastAsia="仿宋" w:hAnsi="仿宋"/>
                <w:sz w:val="28"/>
                <w:szCs w:val="28"/>
              </w:rPr>
            </w:pPr>
            <w:r>
              <w:rPr>
                <w:rFonts w:ascii="仿宋" w:eastAsia="仿宋" w:hAnsi="仿宋" w:hint="eastAsia"/>
                <w:sz w:val="28"/>
                <w:szCs w:val="28"/>
              </w:rPr>
              <w:t>2</w:t>
            </w:r>
          </w:p>
        </w:tc>
        <w:tc>
          <w:tcPr>
            <w:tcW w:w="895" w:type="pct"/>
            <w:vAlign w:val="center"/>
          </w:tcPr>
          <w:p w:rsidR="00DE349C" w:rsidRDefault="00DE349C">
            <w:pPr>
              <w:spacing w:line="500" w:lineRule="exact"/>
              <w:rPr>
                <w:rFonts w:ascii="仿宋" w:eastAsia="仿宋" w:hAnsi="仿宋"/>
                <w:sz w:val="28"/>
                <w:szCs w:val="28"/>
              </w:rPr>
            </w:pPr>
          </w:p>
        </w:tc>
        <w:tc>
          <w:tcPr>
            <w:tcW w:w="488" w:type="pct"/>
            <w:vAlign w:val="center"/>
          </w:tcPr>
          <w:p w:rsidR="00DE349C" w:rsidRDefault="00DE349C">
            <w:pPr>
              <w:spacing w:line="500" w:lineRule="exact"/>
              <w:ind w:left="1587"/>
              <w:jc w:val="center"/>
              <w:rPr>
                <w:rFonts w:ascii="仿宋" w:eastAsia="仿宋" w:hAnsi="仿宋"/>
                <w:sz w:val="28"/>
                <w:szCs w:val="28"/>
              </w:rPr>
            </w:pPr>
          </w:p>
        </w:tc>
        <w:tc>
          <w:tcPr>
            <w:tcW w:w="499" w:type="pct"/>
            <w:vAlign w:val="center"/>
          </w:tcPr>
          <w:p w:rsidR="00DE349C" w:rsidRDefault="00DE349C">
            <w:pPr>
              <w:spacing w:line="500" w:lineRule="exact"/>
              <w:ind w:left="1587"/>
              <w:jc w:val="center"/>
              <w:rPr>
                <w:rFonts w:ascii="仿宋" w:eastAsia="仿宋" w:hAnsi="仿宋"/>
                <w:sz w:val="28"/>
                <w:szCs w:val="28"/>
              </w:rPr>
            </w:pPr>
          </w:p>
        </w:tc>
        <w:tc>
          <w:tcPr>
            <w:tcW w:w="467" w:type="pct"/>
            <w:vAlign w:val="center"/>
          </w:tcPr>
          <w:p w:rsidR="00DE349C" w:rsidRDefault="00DE349C">
            <w:pPr>
              <w:spacing w:line="500" w:lineRule="exact"/>
              <w:ind w:left="1587"/>
              <w:jc w:val="center"/>
              <w:rPr>
                <w:rFonts w:ascii="仿宋" w:eastAsia="仿宋" w:hAnsi="仿宋"/>
                <w:sz w:val="28"/>
                <w:szCs w:val="28"/>
              </w:rPr>
            </w:pPr>
          </w:p>
        </w:tc>
        <w:tc>
          <w:tcPr>
            <w:tcW w:w="580" w:type="pct"/>
            <w:vAlign w:val="center"/>
          </w:tcPr>
          <w:p w:rsidR="00DE349C" w:rsidRDefault="00DE349C">
            <w:pPr>
              <w:spacing w:line="500" w:lineRule="exact"/>
              <w:ind w:left="1587"/>
              <w:jc w:val="center"/>
              <w:rPr>
                <w:rFonts w:ascii="仿宋" w:eastAsia="仿宋" w:hAnsi="仿宋"/>
                <w:sz w:val="28"/>
                <w:szCs w:val="28"/>
              </w:rPr>
            </w:pPr>
          </w:p>
        </w:tc>
        <w:tc>
          <w:tcPr>
            <w:tcW w:w="449" w:type="pct"/>
            <w:vAlign w:val="center"/>
          </w:tcPr>
          <w:p w:rsidR="00DE349C" w:rsidRDefault="00DE349C">
            <w:pPr>
              <w:spacing w:line="500" w:lineRule="exact"/>
              <w:ind w:left="1587"/>
              <w:jc w:val="center"/>
              <w:rPr>
                <w:rFonts w:ascii="仿宋" w:eastAsia="仿宋" w:hAnsi="仿宋"/>
                <w:sz w:val="28"/>
                <w:szCs w:val="28"/>
              </w:rPr>
            </w:pPr>
          </w:p>
        </w:tc>
        <w:tc>
          <w:tcPr>
            <w:tcW w:w="748" w:type="pct"/>
            <w:vAlign w:val="center"/>
          </w:tcPr>
          <w:p w:rsidR="00DE349C" w:rsidRDefault="00DE349C">
            <w:pPr>
              <w:spacing w:line="500" w:lineRule="exact"/>
              <w:rPr>
                <w:rFonts w:ascii="仿宋" w:eastAsia="仿宋" w:hAnsi="仿宋"/>
                <w:sz w:val="28"/>
                <w:szCs w:val="28"/>
              </w:rPr>
            </w:pPr>
          </w:p>
        </w:tc>
        <w:tc>
          <w:tcPr>
            <w:tcW w:w="598" w:type="pct"/>
          </w:tcPr>
          <w:p w:rsidR="00DE349C" w:rsidRDefault="00DE349C">
            <w:pPr>
              <w:spacing w:line="500" w:lineRule="exact"/>
              <w:rPr>
                <w:rFonts w:ascii="仿宋" w:eastAsia="仿宋" w:hAnsi="仿宋"/>
                <w:sz w:val="28"/>
                <w:szCs w:val="28"/>
              </w:rPr>
            </w:pPr>
          </w:p>
        </w:tc>
      </w:tr>
      <w:tr w:rsidR="00DE349C">
        <w:trPr>
          <w:trHeight w:val="840"/>
        </w:trPr>
        <w:tc>
          <w:tcPr>
            <w:tcW w:w="276" w:type="pct"/>
            <w:vAlign w:val="center"/>
          </w:tcPr>
          <w:p w:rsidR="00DE349C" w:rsidRDefault="000F04C5">
            <w:pPr>
              <w:spacing w:line="500" w:lineRule="exact"/>
              <w:jc w:val="center"/>
              <w:rPr>
                <w:rFonts w:ascii="仿宋" w:eastAsia="仿宋" w:hAnsi="仿宋"/>
                <w:sz w:val="28"/>
                <w:szCs w:val="28"/>
              </w:rPr>
            </w:pPr>
            <w:r>
              <w:rPr>
                <w:rFonts w:ascii="仿宋" w:eastAsia="仿宋" w:hAnsi="仿宋" w:hint="eastAsia"/>
                <w:sz w:val="28"/>
                <w:szCs w:val="28"/>
              </w:rPr>
              <w:t>……</w:t>
            </w:r>
          </w:p>
        </w:tc>
        <w:tc>
          <w:tcPr>
            <w:tcW w:w="895" w:type="pct"/>
            <w:vAlign w:val="center"/>
          </w:tcPr>
          <w:p w:rsidR="00DE349C" w:rsidRDefault="00DE349C">
            <w:pPr>
              <w:spacing w:line="500" w:lineRule="exact"/>
              <w:rPr>
                <w:rFonts w:ascii="仿宋" w:eastAsia="仿宋" w:hAnsi="仿宋"/>
                <w:sz w:val="28"/>
                <w:szCs w:val="28"/>
              </w:rPr>
            </w:pPr>
          </w:p>
        </w:tc>
        <w:tc>
          <w:tcPr>
            <w:tcW w:w="488" w:type="pct"/>
            <w:vAlign w:val="center"/>
          </w:tcPr>
          <w:p w:rsidR="00DE349C" w:rsidRDefault="00DE349C">
            <w:pPr>
              <w:spacing w:line="500" w:lineRule="exact"/>
              <w:ind w:left="1587"/>
              <w:jc w:val="center"/>
              <w:rPr>
                <w:rFonts w:ascii="仿宋" w:eastAsia="仿宋" w:hAnsi="仿宋"/>
                <w:sz w:val="28"/>
                <w:szCs w:val="28"/>
              </w:rPr>
            </w:pPr>
          </w:p>
        </w:tc>
        <w:tc>
          <w:tcPr>
            <w:tcW w:w="499" w:type="pct"/>
            <w:vAlign w:val="center"/>
          </w:tcPr>
          <w:p w:rsidR="00DE349C" w:rsidRDefault="00DE349C">
            <w:pPr>
              <w:spacing w:line="500" w:lineRule="exact"/>
              <w:ind w:left="1587"/>
              <w:jc w:val="center"/>
              <w:rPr>
                <w:rFonts w:ascii="仿宋" w:eastAsia="仿宋" w:hAnsi="仿宋"/>
                <w:sz w:val="28"/>
                <w:szCs w:val="28"/>
              </w:rPr>
            </w:pPr>
          </w:p>
        </w:tc>
        <w:tc>
          <w:tcPr>
            <w:tcW w:w="467" w:type="pct"/>
            <w:vAlign w:val="center"/>
          </w:tcPr>
          <w:p w:rsidR="00DE349C" w:rsidRDefault="00DE349C">
            <w:pPr>
              <w:spacing w:line="500" w:lineRule="exact"/>
              <w:ind w:left="1587"/>
              <w:jc w:val="center"/>
              <w:rPr>
                <w:rFonts w:ascii="仿宋" w:eastAsia="仿宋" w:hAnsi="仿宋"/>
                <w:sz w:val="28"/>
                <w:szCs w:val="28"/>
              </w:rPr>
            </w:pPr>
          </w:p>
        </w:tc>
        <w:tc>
          <w:tcPr>
            <w:tcW w:w="580" w:type="pct"/>
            <w:vAlign w:val="center"/>
          </w:tcPr>
          <w:p w:rsidR="00DE349C" w:rsidRDefault="00DE349C">
            <w:pPr>
              <w:spacing w:line="500" w:lineRule="exact"/>
              <w:ind w:left="1587"/>
              <w:jc w:val="center"/>
              <w:rPr>
                <w:rFonts w:ascii="仿宋" w:eastAsia="仿宋" w:hAnsi="仿宋"/>
                <w:sz w:val="28"/>
                <w:szCs w:val="28"/>
              </w:rPr>
            </w:pPr>
          </w:p>
        </w:tc>
        <w:tc>
          <w:tcPr>
            <w:tcW w:w="449" w:type="pct"/>
            <w:vAlign w:val="center"/>
          </w:tcPr>
          <w:p w:rsidR="00DE349C" w:rsidRDefault="00DE349C">
            <w:pPr>
              <w:spacing w:line="500" w:lineRule="exact"/>
              <w:ind w:left="1587"/>
              <w:jc w:val="center"/>
              <w:rPr>
                <w:rFonts w:ascii="仿宋" w:eastAsia="仿宋" w:hAnsi="仿宋"/>
                <w:sz w:val="28"/>
                <w:szCs w:val="28"/>
              </w:rPr>
            </w:pPr>
          </w:p>
        </w:tc>
        <w:tc>
          <w:tcPr>
            <w:tcW w:w="748" w:type="pct"/>
            <w:vAlign w:val="center"/>
          </w:tcPr>
          <w:p w:rsidR="00DE349C" w:rsidRDefault="00DE349C">
            <w:pPr>
              <w:spacing w:line="500" w:lineRule="exact"/>
              <w:rPr>
                <w:rFonts w:ascii="仿宋" w:eastAsia="仿宋" w:hAnsi="仿宋"/>
                <w:sz w:val="28"/>
                <w:szCs w:val="28"/>
              </w:rPr>
            </w:pPr>
          </w:p>
        </w:tc>
        <w:tc>
          <w:tcPr>
            <w:tcW w:w="598" w:type="pct"/>
          </w:tcPr>
          <w:p w:rsidR="00DE349C" w:rsidRDefault="00DE349C">
            <w:pPr>
              <w:spacing w:line="500" w:lineRule="exact"/>
              <w:rPr>
                <w:rFonts w:ascii="仿宋" w:eastAsia="仿宋" w:hAnsi="仿宋"/>
                <w:sz w:val="28"/>
                <w:szCs w:val="28"/>
              </w:rPr>
            </w:pPr>
          </w:p>
        </w:tc>
      </w:tr>
      <w:tr w:rsidR="00DE349C">
        <w:trPr>
          <w:trHeight w:val="840"/>
        </w:trPr>
        <w:tc>
          <w:tcPr>
            <w:tcW w:w="276" w:type="pct"/>
            <w:vAlign w:val="center"/>
          </w:tcPr>
          <w:p w:rsidR="00DE349C" w:rsidRDefault="00DE349C">
            <w:pPr>
              <w:spacing w:line="500" w:lineRule="exact"/>
              <w:jc w:val="center"/>
              <w:rPr>
                <w:rFonts w:ascii="仿宋" w:eastAsia="仿宋" w:hAnsi="仿宋"/>
                <w:sz w:val="28"/>
                <w:szCs w:val="28"/>
              </w:rPr>
            </w:pPr>
          </w:p>
        </w:tc>
        <w:tc>
          <w:tcPr>
            <w:tcW w:w="895" w:type="pct"/>
            <w:vAlign w:val="center"/>
          </w:tcPr>
          <w:p w:rsidR="00DE349C" w:rsidRDefault="00DE349C">
            <w:pPr>
              <w:spacing w:line="500" w:lineRule="exact"/>
              <w:rPr>
                <w:rFonts w:ascii="仿宋" w:eastAsia="仿宋" w:hAnsi="仿宋"/>
                <w:sz w:val="28"/>
                <w:szCs w:val="28"/>
              </w:rPr>
            </w:pPr>
          </w:p>
        </w:tc>
        <w:tc>
          <w:tcPr>
            <w:tcW w:w="488" w:type="pct"/>
            <w:vAlign w:val="center"/>
          </w:tcPr>
          <w:p w:rsidR="00DE349C" w:rsidRDefault="00DE349C">
            <w:pPr>
              <w:spacing w:line="500" w:lineRule="exact"/>
              <w:ind w:left="1587"/>
              <w:jc w:val="center"/>
              <w:rPr>
                <w:rFonts w:ascii="仿宋" w:eastAsia="仿宋" w:hAnsi="仿宋"/>
                <w:sz w:val="28"/>
                <w:szCs w:val="28"/>
              </w:rPr>
            </w:pPr>
          </w:p>
        </w:tc>
        <w:tc>
          <w:tcPr>
            <w:tcW w:w="499" w:type="pct"/>
            <w:vAlign w:val="center"/>
          </w:tcPr>
          <w:p w:rsidR="00DE349C" w:rsidRDefault="00DE349C">
            <w:pPr>
              <w:spacing w:line="500" w:lineRule="exact"/>
              <w:ind w:left="1587"/>
              <w:jc w:val="center"/>
              <w:rPr>
                <w:rFonts w:ascii="仿宋" w:eastAsia="仿宋" w:hAnsi="仿宋"/>
                <w:sz w:val="28"/>
                <w:szCs w:val="28"/>
              </w:rPr>
            </w:pPr>
          </w:p>
        </w:tc>
        <w:tc>
          <w:tcPr>
            <w:tcW w:w="467" w:type="pct"/>
            <w:vAlign w:val="center"/>
          </w:tcPr>
          <w:p w:rsidR="00DE349C" w:rsidRDefault="00DE349C">
            <w:pPr>
              <w:spacing w:line="500" w:lineRule="exact"/>
              <w:ind w:left="1587"/>
              <w:jc w:val="center"/>
              <w:rPr>
                <w:rFonts w:ascii="仿宋" w:eastAsia="仿宋" w:hAnsi="仿宋"/>
                <w:sz w:val="28"/>
                <w:szCs w:val="28"/>
              </w:rPr>
            </w:pPr>
          </w:p>
        </w:tc>
        <w:tc>
          <w:tcPr>
            <w:tcW w:w="580" w:type="pct"/>
            <w:vAlign w:val="center"/>
          </w:tcPr>
          <w:p w:rsidR="00DE349C" w:rsidRDefault="00DE349C">
            <w:pPr>
              <w:spacing w:line="500" w:lineRule="exact"/>
              <w:ind w:left="1587"/>
              <w:jc w:val="center"/>
              <w:rPr>
                <w:rFonts w:ascii="仿宋" w:eastAsia="仿宋" w:hAnsi="仿宋"/>
                <w:sz w:val="28"/>
                <w:szCs w:val="28"/>
              </w:rPr>
            </w:pPr>
          </w:p>
        </w:tc>
        <w:tc>
          <w:tcPr>
            <w:tcW w:w="449" w:type="pct"/>
            <w:vAlign w:val="center"/>
          </w:tcPr>
          <w:p w:rsidR="00DE349C" w:rsidRDefault="00DE349C">
            <w:pPr>
              <w:spacing w:line="500" w:lineRule="exact"/>
              <w:ind w:left="1587"/>
              <w:jc w:val="center"/>
              <w:rPr>
                <w:rFonts w:ascii="仿宋" w:eastAsia="仿宋" w:hAnsi="仿宋"/>
                <w:sz w:val="28"/>
                <w:szCs w:val="28"/>
              </w:rPr>
            </w:pPr>
          </w:p>
        </w:tc>
        <w:tc>
          <w:tcPr>
            <w:tcW w:w="748" w:type="pct"/>
            <w:vAlign w:val="center"/>
          </w:tcPr>
          <w:p w:rsidR="00DE349C" w:rsidRDefault="00DE349C">
            <w:pPr>
              <w:spacing w:line="500" w:lineRule="exact"/>
              <w:rPr>
                <w:rFonts w:ascii="仿宋" w:eastAsia="仿宋" w:hAnsi="仿宋"/>
                <w:sz w:val="28"/>
                <w:szCs w:val="28"/>
              </w:rPr>
            </w:pPr>
          </w:p>
        </w:tc>
        <w:tc>
          <w:tcPr>
            <w:tcW w:w="598" w:type="pct"/>
          </w:tcPr>
          <w:p w:rsidR="00DE349C" w:rsidRDefault="00DE349C">
            <w:pPr>
              <w:spacing w:line="500" w:lineRule="exact"/>
              <w:rPr>
                <w:rFonts w:ascii="仿宋" w:eastAsia="仿宋" w:hAnsi="仿宋"/>
                <w:sz w:val="28"/>
                <w:szCs w:val="28"/>
              </w:rPr>
            </w:pPr>
          </w:p>
        </w:tc>
      </w:tr>
    </w:tbl>
    <w:p w:rsidR="00DE349C" w:rsidRDefault="000F04C5">
      <w:pPr>
        <w:pStyle w:val="aa"/>
        <w:shd w:val="clear" w:color="auto" w:fill="FFFFFF"/>
        <w:spacing w:before="0" w:beforeAutospacing="0" w:after="0" w:afterAutospacing="0" w:line="560" w:lineRule="exact"/>
        <w:jc w:val="both"/>
        <w:rPr>
          <w:rFonts w:ascii="仿宋" w:eastAsia="仿宋" w:hAnsi="仿宋"/>
          <w:sz w:val="32"/>
          <w:szCs w:val="32"/>
        </w:rPr>
        <w:sectPr w:rsidR="00DE349C">
          <w:pgSz w:w="16838" w:h="11906" w:orient="landscape"/>
          <w:pgMar w:top="1797" w:right="1440" w:bottom="1797" w:left="1440" w:header="851" w:footer="992" w:gutter="0"/>
          <w:pgNumType w:fmt="numberInDash"/>
          <w:cols w:space="425"/>
          <w:docGrid w:type="linesAndChars" w:linePitch="312"/>
        </w:sectPr>
      </w:pPr>
      <w:r>
        <w:rPr>
          <w:rFonts w:ascii="仿宋" w:eastAsia="仿宋" w:hAnsi="仿宋" w:hint="eastAsia"/>
          <w:sz w:val="32"/>
          <w:szCs w:val="32"/>
        </w:rPr>
        <w:t>单位负责人签字（手签）：</w:t>
      </w:r>
      <w:r>
        <w:rPr>
          <w:rFonts w:ascii="仿宋" w:eastAsia="仿宋" w:hAnsi="仿宋" w:hint="eastAsia"/>
          <w:sz w:val="32"/>
          <w:szCs w:val="32"/>
        </w:rPr>
        <w:t xml:space="preserve">                     </w:t>
      </w:r>
      <w:r>
        <w:rPr>
          <w:rFonts w:ascii="仿宋" w:eastAsia="仿宋" w:hAnsi="仿宋" w:hint="eastAsia"/>
          <w:sz w:val="32"/>
          <w:szCs w:val="32"/>
        </w:rPr>
        <w:t>具体责任人签字（手签）：</w:t>
      </w:r>
    </w:p>
    <w:p w:rsidR="00DE349C" w:rsidRDefault="00DE349C">
      <w:pPr>
        <w:pStyle w:val="aa"/>
        <w:shd w:val="clear" w:color="auto" w:fill="FFFFFF"/>
        <w:spacing w:before="0" w:beforeAutospacing="0" w:after="0" w:afterAutospacing="0" w:line="560" w:lineRule="exact"/>
        <w:ind w:leftChars="1400" w:left="3480" w:hangingChars="150" w:hanging="540"/>
        <w:jc w:val="both"/>
        <w:rPr>
          <w:rFonts w:ascii="黑体" w:eastAsia="黑体" w:hAnsi="黑体" w:cs="黑体"/>
          <w:bCs/>
          <w:sz w:val="36"/>
          <w:szCs w:val="36"/>
        </w:rPr>
      </w:pPr>
    </w:p>
    <w:p w:rsidR="00DE349C" w:rsidRDefault="000F04C5">
      <w:pPr>
        <w:spacing w:line="370" w:lineRule="exact"/>
        <w:rPr>
          <w:rFonts w:ascii="仿宋_GB2312" w:eastAsia="仿宋_GB2312" w:hAnsi="仿宋" w:cs="仿宋"/>
          <w:sz w:val="28"/>
          <w:szCs w:val="28"/>
        </w:rPr>
      </w:pPr>
      <w:r>
        <w:rPr>
          <w:rFonts w:ascii="方正小标宋_GBK" w:eastAsia="方正小标宋_GBK" w:hAnsi="仿宋" w:hint="eastAsia"/>
          <w:bCs/>
          <w:sz w:val="32"/>
          <w:szCs w:val="32"/>
        </w:rPr>
        <w:t>附件</w:t>
      </w:r>
      <w:r>
        <w:rPr>
          <w:rFonts w:ascii="方正小标宋_GBK" w:eastAsia="方正小标宋_GBK" w:hAnsi="仿宋" w:hint="eastAsia"/>
          <w:bCs/>
          <w:sz w:val="32"/>
          <w:szCs w:val="32"/>
        </w:rPr>
        <w:t>4</w:t>
      </w:r>
    </w:p>
    <w:p w:rsidR="00DE349C" w:rsidRDefault="00DE349C">
      <w:pPr>
        <w:adjustRightInd w:val="0"/>
        <w:snapToGrid w:val="0"/>
        <w:spacing w:line="370" w:lineRule="exact"/>
        <w:jc w:val="center"/>
        <w:rPr>
          <w:rFonts w:ascii="仿宋_GB2312" w:eastAsia="仿宋_GB2312" w:hAnsi="仿宋" w:cs="仿宋"/>
          <w:sz w:val="28"/>
          <w:szCs w:val="28"/>
        </w:rPr>
      </w:pPr>
    </w:p>
    <w:p w:rsidR="00DE349C" w:rsidRDefault="000F04C5">
      <w:pPr>
        <w:spacing w:line="500" w:lineRule="exact"/>
        <w:jc w:val="center"/>
        <w:rPr>
          <w:rFonts w:ascii="方正小标宋_GBK" w:eastAsia="方正小标宋_GBK" w:hAnsi="仿宋"/>
          <w:sz w:val="42"/>
          <w:szCs w:val="42"/>
        </w:rPr>
      </w:pPr>
      <w:r>
        <w:rPr>
          <w:rFonts w:ascii="方正小标宋_GBK" w:eastAsia="方正小标宋_GBK" w:hAnsi="仿宋" w:hint="eastAsia"/>
          <w:sz w:val="42"/>
          <w:szCs w:val="42"/>
        </w:rPr>
        <w:t>2021</w:t>
      </w:r>
      <w:r>
        <w:rPr>
          <w:rFonts w:ascii="方正小标宋_GBK" w:eastAsia="方正小标宋_GBK" w:hAnsi="仿宋" w:hint="eastAsia"/>
          <w:sz w:val="42"/>
          <w:szCs w:val="42"/>
        </w:rPr>
        <w:t>年高新领域重点研发计划项目申报指南</w:t>
      </w:r>
    </w:p>
    <w:p w:rsidR="00DE349C" w:rsidRDefault="00DE349C">
      <w:pPr>
        <w:spacing w:line="370" w:lineRule="exact"/>
        <w:jc w:val="center"/>
        <w:rPr>
          <w:rFonts w:ascii="方正小标宋_GBK" w:eastAsia="方正小标宋_GBK" w:hAnsi="仿宋"/>
          <w:sz w:val="32"/>
          <w:szCs w:val="32"/>
        </w:rPr>
      </w:pPr>
    </w:p>
    <w:p w:rsidR="00DE349C" w:rsidRDefault="000F04C5">
      <w:pPr>
        <w:spacing w:line="370" w:lineRule="exact"/>
        <w:ind w:firstLineChars="200" w:firstLine="560"/>
        <w:rPr>
          <w:rFonts w:ascii="黑体" w:eastAsia="黑体" w:hAnsi="黑体"/>
          <w:sz w:val="28"/>
          <w:szCs w:val="28"/>
        </w:rPr>
      </w:pPr>
      <w:r>
        <w:rPr>
          <w:rFonts w:ascii="黑体" w:eastAsia="黑体" w:hAnsi="黑体" w:hint="eastAsia"/>
          <w:sz w:val="28"/>
          <w:szCs w:val="28"/>
        </w:rPr>
        <w:t>一、总体目标</w:t>
      </w:r>
    </w:p>
    <w:p w:rsidR="00DE349C" w:rsidRDefault="000F04C5">
      <w:pPr>
        <w:spacing w:line="370" w:lineRule="exact"/>
        <w:ind w:firstLineChars="200" w:firstLine="560"/>
        <w:rPr>
          <w:rFonts w:ascii="黑体" w:eastAsia="黑体" w:hAnsi="黑体"/>
          <w:sz w:val="28"/>
          <w:szCs w:val="28"/>
        </w:rPr>
      </w:pPr>
      <w:r>
        <w:rPr>
          <w:rFonts w:ascii="仿宋" w:eastAsia="仿宋" w:hAnsi="仿宋" w:hint="eastAsia"/>
          <w:sz w:val="28"/>
          <w:szCs w:val="28"/>
        </w:rPr>
        <w:t>深入贯彻习近平总书记关于新时代科技创新重要论述精神，全面落实省委十一届八次全会及全省科技创新大会的安排部署，结合湖北省科技创新“十四五”规划，围绕“补链、延链、强链、稳链”的产业发展要求，结合湖北高新领域技术创新实际，梳理形成重点方向，梯度推进，在光电子信息、新材料、先进制造、能源与交通、数字技术等</w:t>
      </w:r>
      <w:r>
        <w:rPr>
          <w:rFonts w:ascii="仿宋" w:eastAsia="仿宋" w:hAnsi="仿宋" w:hint="eastAsia"/>
          <w:sz w:val="28"/>
          <w:szCs w:val="28"/>
        </w:rPr>
        <w:t>5</w:t>
      </w:r>
      <w:r>
        <w:rPr>
          <w:rFonts w:ascii="仿宋" w:eastAsia="仿宋" w:hAnsi="仿宋" w:hint="eastAsia"/>
          <w:sz w:val="28"/>
          <w:szCs w:val="28"/>
        </w:rPr>
        <w:t>个</w:t>
      </w:r>
      <w:r>
        <w:rPr>
          <w:rFonts w:ascii="仿宋" w:eastAsia="仿宋" w:hAnsi="仿宋"/>
          <w:sz w:val="28"/>
          <w:szCs w:val="28"/>
        </w:rPr>
        <w:t>重点领域</w:t>
      </w:r>
      <w:r>
        <w:rPr>
          <w:rFonts w:ascii="仿宋" w:eastAsia="仿宋" w:hAnsi="仿宋" w:hint="eastAsia"/>
          <w:sz w:val="28"/>
          <w:szCs w:val="28"/>
        </w:rPr>
        <w:t>进行分类</w:t>
      </w:r>
      <w:r>
        <w:rPr>
          <w:rFonts w:ascii="仿宋" w:eastAsia="仿宋" w:hAnsi="仿宋"/>
          <w:sz w:val="28"/>
          <w:szCs w:val="28"/>
        </w:rPr>
        <w:t>部署，综合形成项目</w:t>
      </w:r>
      <w:r>
        <w:rPr>
          <w:rFonts w:ascii="仿宋" w:eastAsia="仿宋" w:hAnsi="仿宋" w:hint="eastAsia"/>
          <w:sz w:val="28"/>
          <w:szCs w:val="28"/>
        </w:rPr>
        <w:t>重点支持方向</w:t>
      </w:r>
      <w:r>
        <w:rPr>
          <w:rFonts w:ascii="仿宋" w:eastAsia="仿宋" w:hAnsi="仿宋"/>
          <w:sz w:val="28"/>
          <w:szCs w:val="28"/>
        </w:rPr>
        <w:t>共</w:t>
      </w:r>
      <w:r>
        <w:rPr>
          <w:rFonts w:ascii="仿宋" w:eastAsia="仿宋" w:hAnsi="仿宋" w:hint="eastAsia"/>
          <w:sz w:val="28"/>
          <w:szCs w:val="28"/>
        </w:rPr>
        <w:t>74</w:t>
      </w:r>
      <w:r>
        <w:rPr>
          <w:rFonts w:ascii="仿宋" w:eastAsia="仿宋" w:hAnsi="仿宋"/>
          <w:sz w:val="28"/>
          <w:szCs w:val="28"/>
        </w:rPr>
        <w:t>项。</w:t>
      </w:r>
    </w:p>
    <w:p w:rsidR="00DE349C" w:rsidRDefault="000F04C5">
      <w:pPr>
        <w:spacing w:line="370" w:lineRule="exact"/>
        <w:ind w:firstLineChars="200" w:firstLine="562"/>
        <w:rPr>
          <w:rFonts w:ascii="仿宋" w:eastAsia="仿宋" w:hAnsi="仿宋"/>
          <w:sz w:val="28"/>
          <w:szCs w:val="28"/>
        </w:rPr>
      </w:pPr>
      <w:r>
        <w:rPr>
          <w:rFonts w:ascii="仿宋" w:eastAsia="仿宋" w:hAnsi="仿宋" w:hint="eastAsia"/>
          <w:b/>
          <w:sz w:val="28"/>
          <w:szCs w:val="28"/>
        </w:rPr>
        <w:t>光电子信息领域。</w:t>
      </w:r>
      <w:r>
        <w:rPr>
          <w:rFonts w:ascii="仿宋" w:eastAsia="仿宋" w:hAnsi="仿宋" w:hint="eastAsia"/>
          <w:sz w:val="28"/>
          <w:szCs w:val="28"/>
        </w:rPr>
        <w:t>把握全球光电子和互联网产业发展趋势，重点支持光通信、集成电路、激光、新型显示等领域，加强核心材料及关键设备研发，突破产业关键技术及瓶颈技术，共设置指南</w:t>
      </w:r>
      <w:r>
        <w:rPr>
          <w:rFonts w:ascii="仿宋" w:eastAsia="仿宋" w:hAnsi="仿宋" w:hint="eastAsia"/>
          <w:b/>
          <w:sz w:val="28"/>
          <w:szCs w:val="28"/>
        </w:rPr>
        <w:t>17</w:t>
      </w:r>
      <w:r>
        <w:rPr>
          <w:rFonts w:ascii="仿宋" w:eastAsia="仿宋" w:hAnsi="仿宋" w:hint="eastAsia"/>
          <w:b/>
          <w:sz w:val="28"/>
          <w:szCs w:val="28"/>
        </w:rPr>
        <w:t>项</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sz w:val="28"/>
          <w:szCs w:val="28"/>
        </w:rPr>
      </w:pPr>
      <w:r>
        <w:rPr>
          <w:rFonts w:ascii="仿宋" w:eastAsia="仿宋" w:hAnsi="仿宋" w:hint="eastAsia"/>
          <w:b/>
          <w:sz w:val="28"/>
          <w:szCs w:val="28"/>
        </w:rPr>
        <w:t>能源与交通领域。</w:t>
      </w:r>
      <w:r>
        <w:rPr>
          <w:rFonts w:ascii="仿宋" w:eastAsia="仿宋" w:hAnsi="仿宋" w:hint="eastAsia"/>
          <w:sz w:val="28"/>
          <w:szCs w:val="28"/>
        </w:rPr>
        <w:t>围绕优化能源结构，转变能源发展和用能方式，重点支持新能源汽车、太阳能与智能电网等关键技术及产品研发；深入推动新能源与智能网联汽车技术攻关，加快发展智能网联汽车，共设置指南</w:t>
      </w:r>
      <w:r>
        <w:rPr>
          <w:rFonts w:ascii="仿宋" w:eastAsia="仿宋" w:hAnsi="仿宋" w:hint="eastAsia"/>
          <w:b/>
          <w:sz w:val="28"/>
          <w:szCs w:val="28"/>
        </w:rPr>
        <w:t>6</w:t>
      </w:r>
      <w:r>
        <w:rPr>
          <w:rFonts w:ascii="仿宋" w:eastAsia="仿宋" w:hAnsi="仿宋" w:hint="eastAsia"/>
          <w:b/>
          <w:sz w:val="28"/>
          <w:szCs w:val="28"/>
        </w:rPr>
        <w:t>项</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sz w:val="28"/>
          <w:szCs w:val="28"/>
        </w:rPr>
      </w:pPr>
      <w:r>
        <w:rPr>
          <w:rFonts w:ascii="仿宋" w:eastAsia="仿宋" w:hAnsi="仿宋" w:hint="eastAsia"/>
          <w:b/>
          <w:sz w:val="28"/>
          <w:szCs w:val="28"/>
        </w:rPr>
        <w:t>新材料领域。</w:t>
      </w:r>
      <w:r>
        <w:rPr>
          <w:rFonts w:ascii="仿宋" w:eastAsia="仿宋" w:hAnsi="仿宋" w:hint="eastAsia"/>
          <w:sz w:val="28"/>
          <w:szCs w:val="28"/>
        </w:rPr>
        <w:t>以提高新材料自主创新能力为核心，重点支持金属结构材料、无机非金属材料、先进高分子材料、高端复合材料、新型功能材料等领域，积极突破一批国家急需、引领</w:t>
      </w:r>
      <w:r>
        <w:rPr>
          <w:rFonts w:ascii="仿宋" w:eastAsia="仿宋" w:hAnsi="仿宋" w:hint="eastAsia"/>
          <w:sz w:val="28"/>
          <w:szCs w:val="28"/>
        </w:rPr>
        <w:t>未来发展的新材料关键共性技术，共设置指南</w:t>
      </w:r>
      <w:r>
        <w:rPr>
          <w:rFonts w:ascii="仿宋" w:eastAsia="仿宋" w:hAnsi="仿宋" w:hint="eastAsia"/>
          <w:b/>
          <w:sz w:val="28"/>
          <w:szCs w:val="28"/>
        </w:rPr>
        <w:t>17</w:t>
      </w:r>
      <w:r>
        <w:rPr>
          <w:rFonts w:ascii="仿宋" w:eastAsia="仿宋" w:hAnsi="仿宋" w:hint="eastAsia"/>
          <w:b/>
          <w:sz w:val="28"/>
          <w:szCs w:val="28"/>
        </w:rPr>
        <w:t>项</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sz w:val="28"/>
          <w:szCs w:val="28"/>
        </w:rPr>
      </w:pPr>
      <w:r>
        <w:rPr>
          <w:rFonts w:ascii="仿宋" w:eastAsia="仿宋" w:hAnsi="仿宋" w:hint="eastAsia"/>
          <w:b/>
          <w:sz w:val="28"/>
          <w:szCs w:val="28"/>
        </w:rPr>
        <w:t>先进制造领域。</w:t>
      </w:r>
      <w:r>
        <w:rPr>
          <w:rFonts w:ascii="仿宋" w:eastAsia="仿宋" w:hAnsi="仿宋" w:hint="eastAsia"/>
          <w:sz w:val="28"/>
          <w:szCs w:val="28"/>
        </w:rPr>
        <w:t>顺应制造业智能化、网络化、绿色化发展趋势，重点支持高端数控装备及系统、工业机器人、关键基础部件、特种装备、智能仪器等领域关键核心技术研发，促进“湖北制造”向“湖北智造”转型，共设置指南</w:t>
      </w:r>
      <w:r>
        <w:rPr>
          <w:rFonts w:ascii="仿宋" w:eastAsia="仿宋" w:hAnsi="仿宋" w:hint="eastAsia"/>
          <w:b/>
          <w:sz w:val="28"/>
          <w:szCs w:val="28"/>
        </w:rPr>
        <w:t>17</w:t>
      </w:r>
      <w:r>
        <w:rPr>
          <w:rFonts w:ascii="仿宋" w:eastAsia="仿宋" w:hAnsi="仿宋" w:hint="eastAsia"/>
          <w:b/>
          <w:sz w:val="28"/>
          <w:szCs w:val="28"/>
        </w:rPr>
        <w:t>项</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b/>
          <w:sz w:val="28"/>
          <w:szCs w:val="28"/>
        </w:rPr>
      </w:pPr>
      <w:r>
        <w:rPr>
          <w:rFonts w:ascii="仿宋" w:eastAsia="仿宋" w:hAnsi="仿宋" w:hint="eastAsia"/>
          <w:b/>
          <w:sz w:val="28"/>
          <w:szCs w:val="28"/>
        </w:rPr>
        <w:t>数字技术领域。</w:t>
      </w:r>
      <w:r>
        <w:rPr>
          <w:rFonts w:ascii="仿宋" w:eastAsia="仿宋" w:hAnsi="仿宋" w:hint="eastAsia"/>
          <w:sz w:val="28"/>
          <w:szCs w:val="28"/>
        </w:rPr>
        <w:t>围绕高新技术产业发展的技术服务需求，重点支持大数据、地球空间信息、量子信息、区块链、人机交互、软件与服务、数字创意、物联网等领域关键核心技术研发，共设置指南</w:t>
      </w:r>
      <w:r>
        <w:rPr>
          <w:rFonts w:ascii="仿宋" w:eastAsia="仿宋" w:hAnsi="仿宋" w:hint="eastAsia"/>
          <w:b/>
          <w:sz w:val="28"/>
          <w:szCs w:val="28"/>
        </w:rPr>
        <w:t>17</w:t>
      </w:r>
      <w:r>
        <w:rPr>
          <w:rFonts w:ascii="仿宋" w:eastAsia="仿宋" w:hAnsi="仿宋" w:hint="eastAsia"/>
          <w:b/>
          <w:sz w:val="28"/>
          <w:szCs w:val="28"/>
        </w:rPr>
        <w:t>项。</w:t>
      </w:r>
    </w:p>
    <w:p w:rsidR="00DE349C" w:rsidRDefault="000F04C5">
      <w:pPr>
        <w:spacing w:line="370" w:lineRule="exact"/>
        <w:ind w:firstLineChars="200" w:firstLine="560"/>
        <w:rPr>
          <w:rFonts w:ascii="黑体" w:eastAsia="黑体" w:hAnsi="黑体"/>
          <w:sz w:val="28"/>
          <w:szCs w:val="28"/>
        </w:rPr>
      </w:pPr>
      <w:r>
        <w:rPr>
          <w:rFonts w:ascii="黑体" w:eastAsia="黑体" w:hAnsi="黑体" w:hint="eastAsia"/>
          <w:sz w:val="28"/>
          <w:szCs w:val="28"/>
        </w:rPr>
        <w:t>二、申报要求</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项目牵头申报单位应为省内注册的高新技术企业或高校科研院所</w:t>
      </w:r>
      <w:r>
        <w:rPr>
          <w:rFonts w:ascii="仿宋" w:eastAsia="仿宋" w:hAnsi="仿宋" w:hint="eastAsia"/>
          <w:sz w:val="28"/>
          <w:szCs w:val="28"/>
          <w:shd w:val="clear" w:color="auto" w:fill="FFFFFF"/>
        </w:rPr>
        <w:t>，具备良好的研发基础条件和运行机制，技术力量雄厚，财务制度健全。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牵头单位为高校的，须与省内高新技术企业联合申报。</w:t>
      </w:r>
    </w:p>
    <w:p w:rsidR="00DE349C" w:rsidRDefault="000F04C5">
      <w:pPr>
        <w:pStyle w:val="aa"/>
        <w:shd w:val="clear" w:color="auto" w:fill="FFFFFF"/>
        <w:spacing w:before="0" w:beforeAutospacing="0" w:after="0" w:afterAutospacing="0" w:line="370" w:lineRule="exact"/>
        <w:ind w:firstLineChars="200" w:firstLine="560"/>
        <w:jc w:val="both"/>
        <w:rPr>
          <w:rFonts w:ascii="黑体" w:eastAsia="黑体" w:hAnsi="黑体"/>
          <w:sz w:val="28"/>
          <w:szCs w:val="28"/>
        </w:rPr>
      </w:pPr>
      <w:r>
        <w:rPr>
          <w:rFonts w:ascii="黑体" w:eastAsia="黑体" w:hAnsi="黑体" w:hint="eastAsia"/>
          <w:sz w:val="28"/>
          <w:szCs w:val="28"/>
        </w:rPr>
        <w:lastRenderedPageBreak/>
        <w:t>三、具体内容</w:t>
      </w:r>
    </w:p>
    <w:p w:rsidR="00DE349C" w:rsidRDefault="000F04C5">
      <w:pPr>
        <w:spacing w:line="370" w:lineRule="exact"/>
        <w:ind w:firstLineChars="200" w:firstLine="588"/>
        <w:rPr>
          <w:rFonts w:ascii="方正楷体_GBK" w:eastAsia="方正楷体_GBK" w:hAnsi="方正楷体_GBK" w:cs="方正楷体_GBK"/>
          <w:b/>
          <w:bCs/>
          <w:sz w:val="28"/>
          <w:szCs w:val="28"/>
        </w:rPr>
      </w:pPr>
      <w:r>
        <w:rPr>
          <w:rFonts w:ascii="方正楷体_GBK" w:eastAsia="方正楷体_GBK" w:hAnsi="方正楷体_GBK" w:cs="方正楷体_GBK" w:hint="eastAsia"/>
          <w:b/>
          <w:bCs/>
          <w:sz w:val="28"/>
          <w:szCs w:val="28"/>
        </w:rPr>
        <w:t>（一）光电子信息（</w:t>
      </w:r>
      <w:r>
        <w:rPr>
          <w:rFonts w:ascii="方正楷体_GBK" w:eastAsia="方正楷体_GBK" w:hAnsi="方正楷体_GBK" w:cs="方正楷体_GBK" w:hint="eastAsia"/>
          <w:b/>
          <w:bCs/>
          <w:sz w:val="28"/>
          <w:szCs w:val="28"/>
        </w:rPr>
        <w:t>17</w:t>
      </w:r>
      <w:r>
        <w:rPr>
          <w:rFonts w:ascii="方正楷体_GBK" w:eastAsia="方正楷体_GBK" w:hAnsi="方正楷体_GBK" w:cs="方正楷体_GBK" w:hint="eastAsia"/>
          <w:b/>
          <w:bCs/>
          <w:sz w:val="28"/>
          <w:szCs w:val="28"/>
        </w:rPr>
        <w:t>个）</w:t>
      </w:r>
    </w:p>
    <w:p w:rsidR="00DE349C" w:rsidRDefault="000F04C5">
      <w:pPr>
        <w:pStyle w:val="aa"/>
        <w:shd w:val="clear" w:color="auto" w:fill="FFFFFF"/>
        <w:spacing w:before="0" w:beforeAutospacing="0" w:after="0" w:afterAutospacing="0" w:line="370" w:lineRule="exact"/>
        <w:ind w:firstLineChars="196" w:firstLine="551"/>
        <w:jc w:val="both"/>
        <w:outlineLvl w:val="0"/>
        <w:rPr>
          <w:rFonts w:ascii="Times New Roman" w:eastAsia="仿宋" w:hAnsi="Times New Roman"/>
          <w:b/>
          <w:sz w:val="28"/>
          <w:szCs w:val="28"/>
        </w:rPr>
      </w:pPr>
      <w:r>
        <w:rPr>
          <w:rFonts w:ascii="仿宋" w:eastAsia="仿宋" w:hAnsi="仿宋" w:hint="eastAsia"/>
          <w:b/>
          <w:sz w:val="28"/>
          <w:szCs w:val="28"/>
          <w:shd w:val="clear" w:color="auto" w:fill="FFFFFF"/>
        </w:rPr>
        <w:t>1.</w:t>
      </w:r>
      <w:r>
        <w:rPr>
          <w:rFonts w:ascii="Times New Roman" w:eastAsia="仿宋" w:hAnsi="Times New Roman" w:hint="eastAsia"/>
          <w:b/>
          <w:sz w:val="28"/>
          <w:szCs w:val="28"/>
        </w:rPr>
        <w:t>固态激光雷达线性扫描光源关键技术研究</w:t>
      </w:r>
    </w:p>
    <w:p w:rsidR="00DE349C" w:rsidRDefault="000F04C5">
      <w:pPr>
        <w:pStyle w:val="aa"/>
        <w:shd w:val="clear" w:color="auto" w:fill="FFFFFF"/>
        <w:spacing w:before="0" w:beforeAutospacing="0" w:after="0" w:afterAutospacing="0" w:line="370" w:lineRule="exact"/>
        <w:ind w:firstLineChars="196" w:firstLine="549"/>
        <w:jc w:val="both"/>
        <w:outlineLvl w:val="0"/>
        <w:rPr>
          <w:rFonts w:ascii="Times New Roman" w:eastAsia="仿宋" w:hAnsi="Times New Roman"/>
          <w:sz w:val="28"/>
          <w:szCs w:val="28"/>
        </w:rPr>
      </w:pPr>
      <w:r>
        <w:rPr>
          <w:rFonts w:ascii="Times New Roman" w:eastAsia="仿宋" w:hAnsi="Times New Roman" w:hint="eastAsia"/>
          <w:sz w:val="28"/>
          <w:szCs w:val="28"/>
        </w:rPr>
        <w:t>研究内容：</w:t>
      </w:r>
      <w:r>
        <w:rPr>
          <w:rFonts w:ascii="仿宋" w:eastAsia="仿宋" w:hAnsi="仿宋" w:hint="eastAsia"/>
          <w:sz w:val="28"/>
          <w:szCs w:val="28"/>
        </w:rPr>
        <w:t>面向频率调制连续波（</w:t>
      </w:r>
      <w:r>
        <w:rPr>
          <w:rFonts w:ascii="仿宋" w:eastAsia="仿宋" w:hAnsi="仿宋" w:hint="eastAsia"/>
          <w:sz w:val="28"/>
          <w:szCs w:val="28"/>
        </w:rPr>
        <w:t>FMCW</w:t>
      </w:r>
      <w:r>
        <w:rPr>
          <w:rFonts w:ascii="仿宋" w:eastAsia="仿宋" w:hAnsi="仿宋"/>
          <w:sz w:val="28"/>
          <w:szCs w:val="28"/>
        </w:rPr>
        <w:t>）</w:t>
      </w:r>
      <w:r>
        <w:rPr>
          <w:rFonts w:ascii="仿宋" w:eastAsia="仿宋" w:hAnsi="仿宋" w:hint="eastAsia"/>
          <w:sz w:val="28"/>
          <w:szCs w:val="28"/>
        </w:rPr>
        <w:t>技术的可调谐线性扫描光源</w:t>
      </w:r>
      <w:r>
        <w:rPr>
          <w:rFonts w:ascii="仿宋" w:eastAsia="仿宋" w:hAnsi="仿宋"/>
          <w:sz w:val="28"/>
          <w:szCs w:val="28"/>
        </w:rPr>
        <w:t>的迫切需求，开发</w:t>
      </w:r>
      <w:r>
        <w:rPr>
          <w:rFonts w:ascii="仿宋" w:eastAsia="仿宋" w:hAnsi="仿宋" w:hint="eastAsia"/>
          <w:sz w:val="28"/>
          <w:szCs w:val="28"/>
        </w:rPr>
        <w:t>具有高输出功</w:t>
      </w:r>
      <w:r>
        <w:rPr>
          <w:rFonts w:ascii="Times New Roman" w:eastAsia="仿宋" w:hAnsi="Times New Roman" w:hint="eastAsia"/>
          <w:sz w:val="28"/>
          <w:szCs w:val="28"/>
        </w:rPr>
        <w:t>率高线性度高波长扫描范围的激光器芯片。研究可同时满足对物体距离与速度的探测需求的激光器技术。</w:t>
      </w:r>
      <w:r>
        <w:rPr>
          <w:rFonts w:ascii="仿宋" w:eastAsia="仿宋" w:hAnsi="仿宋" w:hint="eastAsia"/>
          <w:sz w:val="28"/>
          <w:szCs w:val="28"/>
        </w:rPr>
        <w:t>优化激光器的设计与效率</w:t>
      </w:r>
      <w:r>
        <w:rPr>
          <w:rFonts w:ascii="仿宋" w:eastAsia="仿宋" w:hAnsi="仿宋"/>
          <w:sz w:val="28"/>
          <w:szCs w:val="28"/>
        </w:rPr>
        <w:t>，完成相关激光器芯片的研发及试制化</w:t>
      </w:r>
      <w:r>
        <w:rPr>
          <w:rFonts w:ascii="Times New Roman" w:eastAsia="仿宋" w:hAnsi="Times New Roman"/>
          <w:sz w:val="28"/>
          <w:szCs w:val="28"/>
        </w:rPr>
        <w:t>。</w:t>
      </w:r>
    </w:p>
    <w:p w:rsidR="00DE349C" w:rsidRDefault="000F04C5">
      <w:pPr>
        <w:pStyle w:val="aa"/>
        <w:shd w:val="clear" w:color="auto" w:fill="FFFFFF"/>
        <w:spacing w:before="0" w:beforeAutospacing="0" w:after="0" w:afterAutospacing="0" w:line="370" w:lineRule="exact"/>
        <w:ind w:firstLineChars="196" w:firstLine="549"/>
        <w:jc w:val="both"/>
        <w:outlineLvl w:val="0"/>
        <w:rPr>
          <w:rFonts w:ascii="仿宋" w:eastAsia="仿宋" w:hAnsi="仿宋"/>
          <w:bCs/>
          <w:sz w:val="28"/>
          <w:szCs w:val="28"/>
          <w:shd w:val="clear" w:color="auto" w:fill="FFFFFF"/>
        </w:rPr>
      </w:pPr>
      <w:r>
        <w:rPr>
          <w:rFonts w:ascii="Times New Roman" w:eastAsia="仿宋" w:hAnsi="Times New Roman" w:hint="eastAsia"/>
          <w:sz w:val="28"/>
          <w:szCs w:val="28"/>
        </w:rPr>
        <w:t>考核指标：激光器出光功</w:t>
      </w:r>
      <w:r>
        <w:rPr>
          <w:rFonts w:ascii="仿宋" w:eastAsia="仿宋" w:hAnsi="仿宋" w:hint="eastAsia"/>
          <w:sz w:val="28"/>
          <w:szCs w:val="28"/>
        </w:rPr>
        <w:t>率大于</w:t>
      </w:r>
      <w:r>
        <w:rPr>
          <w:rFonts w:ascii="仿宋" w:eastAsia="仿宋" w:hAnsi="仿宋" w:hint="eastAsia"/>
          <w:sz w:val="28"/>
          <w:szCs w:val="28"/>
        </w:rPr>
        <w:t>20mW</w:t>
      </w:r>
      <w:r>
        <w:rPr>
          <w:rFonts w:ascii="仿宋" w:eastAsia="仿宋" w:hAnsi="仿宋" w:hint="eastAsia"/>
          <w:sz w:val="28"/>
          <w:szCs w:val="28"/>
        </w:rPr>
        <w:t>，波长扫描范围不小于</w:t>
      </w:r>
      <w:r>
        <w:rPr>
          <w:rFonts w:ascii="仿宋" w:eastAsia="仿宋" w:hAnsi="仿宋" w:hint="eastAsia"/>
          <w:sz w:val="28"/>
          <w:szCs w:val="28"/>
        </w:rPr>
        <w:t xml:space="preserve"> </w:t>
      </w:r>
      <w:r>
        <w:rPr>
          <w:rFonts w:ascii="仿宋" w:eastAsia="仿宋" w:hAnsi="仿宋" w:hint="eastAsia"/>
          <w:sz w:val="28"/>
          <w:szCs w:val="28"/>
        </w:rPr>
        <w:t>100nm</w:t>
      </w:r>
      <w:r>
        <w:rPr>
          <w:rFonts w:ascii="仿宋" w:eastAsia="仿宋" w:hAnsi="仿宋" w:hint="eastAsia"/>
          <w:sz w:val="28"/>
          <w:szCs w:val="28"/>
        </w:rPr>
        <w:t>，扫频范围不小于</w:t>
      </w:r>
      <w:r>
        <w:rPr>
          <w:rFonts w:ascii="仿宋" w:eastAsia="仿宋" w:hAnsi="仿宋" w:hint="eastAsia"/>
          <w:sz w:val="28"/>
          <w:szCs w:val="28"/>
        </w:rPr>
        <w:t>15GHz</w:t>
      </w:r>
      <w:r>
        <w:rPr>
          <w:rFonts w:ascii="仿宋" w:eastAsia="仿宋" w:hAnsi="仿宋" w:hint="eastAsia"/>
          <w:sz w:val="28"/>
          <w:szCs w:val="28"/>
        </w:rPr>
        <w:t>，线性度小于</w:t>
      </w:r>
      <w:r>
        <w:rPr>
          <w:rFonts w:ascii="仿宋" w:eastAsia="仿宋" w:hAnsi="仿宋" w:hint="eastAsia"/>
          <w:sz w:val="28"/>
          <w:szCs w:val="28"/>
        </w:rPr>
        <w:t>0.01</w:t>
      </w:r>
      <w:r>
        <w:rPr>
          <w:rFonts w:ascii="仿宋" w:eastAsia="仿宋" w:hAnsi="仿宋" w:hint="eastAsia"/>
          <w:sz w:val="28"/>
          <w:szCs w:val="28"/>
        </w:rPr>
        <w:t>，</w:t>
      </w:r>
      <w:r>
        <w:rPr>
          <w:rFonts w:ascii="仿宋" w:eastAsia="仿宋" w:hAnsi="仿宋"/>
          <w:sz w:val="28"/>
          <w:szCs w:val="28"/>
        </w:rPr>
        <w:t>申请</w:t>
      </w:r>
      <w:r>
        <w:rPr>
          <w:rFonts w:ascii="仿宋" w:eastAsia="仿宋" w:hAnsi="仿宋" w:hint="eastAsia"/>
          <w:sz w:val="28"/>
          <w:szCs w:val="28"/>
          <w:shd w:val="clear" w:color="auto" w:fill="FFFFFF"/>
        </w:rPr>
        <w:t>发明专利</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项以上</w:t>
      </w:r>
      <w:r>
        <w:rPr>
          <w:rFonts w:ascii="仿宋" w:eastAsia="仿宋" w:hAnsi="仿宋" w:hint="eastAsia"/>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2.</w:t>
      </w:r>
      <w:r>
        <w:rPr>
          <w:rFonts w:ascii="仿宋" w:eastAsia="仿宋" w:hAnsi="仿宋" w:hint="eastAsia"/>
          <w:b/>
          <w:sz w:val="28"/>
          <w:szCs w:val="28"/>
          <w:shd w:val="clear" w:color="auto" w:fill="FFFFFF"/>
        </w:rPr>
        <w:t>光收发模块核心芯片关键技术研究</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围绕</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光模块核心光电芯片的应用需求，开展</w:t>
      </w:r>
      <w:r>
        <w:rPr>
          <w:rFonts w:ascii="仿宋" w:eastAsia="仿宋" w:hAnsi="仿宋" w:hint="eastAsia"/>
          <w:sz w:val="28"/>
          <w:szCs w:val="28"/>
          <w:shd w:val="clear" w:color="auto" w:fill="FFFFFF"/>
        </w:rPr>
        <w:t>Ge/SiGe</w:t>
      </w:r>
      <w:r>
        <w:rPr>
          <w:rFonts w:ascii="仿宋" w:eastAsia="仿宋" w:hAnsi="仿宋" w:hint="eastAsia"/>
          <w:sz w:val="28"/>
          <w:szCs w:val="28"/>
          <w:shd w:val="clear" w:color="auto" w:fill="FFFFFF"/>
        </w:rPr>
        <w:t>非对称耦合量子阱电吸收调制器，以及</w:t>
      </w:r>
      <w:r>
        <w:rPr>
          <w:rFonts w:ascii="仿宋" w:eastAsia="仿宋" w:hAnsi="仿宋" w:hint="eastAsia"/>
          <w:sz w:val="28"/>
          <w:szCs w:val="28"/>
          <w:shd w:val="clear" w:color="auto" w:fill="FFFFFF"/>
        </w:rPr>
        <w:t>25G</w:t>
      </w:r>
      <w:r>
        <w:rPr>
          <w:rFonts w:ascii="仿宋" w:eastAsia="仿宋" w:hAnsi="仿宋" w:hint="eastAsia"/>
          <w:sz w:val="28"/>
          <w:szCs w:val="28"/>
          <w:shd w:val="clear" w:color="auto" w:fill="FFFFFF"/>
        </w:rPr>
        <w:t>光接收组件中的</w:t>
      </w:r>
      <w:r>
        <w:rPr>
          <w:rFonts w:ascii="仿宋" w:eastAsia="仿宋" w:hAnsi="仿宋" w:hint="eastAsia"/>
          <w:sz w:val="28"/>
          <w:szCs w:val="28"/>
          <w:shd w:val="clear" w:color="auto" w:fill="FFFFFF"/>
        </w:rPr>
        <w:t>TIA</w:t>
      </w:r>
      <w:r>
        <w:rPr>
          <w:rFonts w:ascii="仿宋" w:eastAsia="仿宋" w:hAnsi="仿宋" w:hint="eastAsia"/>
          <w:sz w:val="28"/>
          <w:szCs w:val="28"/>
          <w:shd w:val="clear" w:color="auto" w:fill="FFFFFF"/>
        </w:rPr>
        <w:t>芯片关键技术研究，研制</w:t>
      </w:r>
      <w:r>
        <w:rPr>
          <w:rFonts w:ascii="仿宋" w:eastAsia="仿宋" w:hAnsi="仿宋" w:hint="eastAsia"/>
          <w:sz w:val="28"/>
          <w:szCs w:val="28"/>
          <w:shd w:val="clear" w:color="auto" w:fill="FFFFFF"/>
        </w:rPr>
        <w:t>Ge/SiGe</w:t>
      </w:r>
      <w:r>
        <w:rPr>
          <w:rFonts w:ascii="仿宋" w:eastAsia="仿宋" w:hAnsi="仿宋" w:hint="eastAsia"/>
          <w:sz w:val="28"/>
          <w:szCs w:val="28"/>
          <w:shd w:val="clear" w:color="auto" w:fill="FFFFFF"/>
        </w:rPr>
        <w:t>非对称耦合量子阱电吸收调制器芯片与</w:t>
      </w:r>
      <w:r>
        <w:rPr>
          <w:rFonts w:ascii="仿宋" w:eastAsia="仿宋" w:hAnsi="仿宋" w:hint="eastAsia"/>
          <w:sz w:val="28"/>
          <w:szCs w:val="28"/>
          <w:shd w:val="clear" w:color="auto" w:fill="FFFFFF"/>
        </w:rPr>
        <w:t>25G</w:t>
      </w:r>
      <w:r>
        <w:rPr>
          <w:rFonts w:ascii="仿宋" w:eastAsia="仿宋" w:hAnsi="仿宋" w:hint="eastAsia"/>
          <w:sz w:val="28"/>
          <w:szCs w:val="28"/>
          <w:shd w:val="clear" w:color="auto" w:fill="FFFFFF"/>
        </w:rPr>
        <w:t>光接收组件中的</w:t>
      </w:r>
      <w:r>
        <w:rPr>
          <w:rFonts w:ascii="仿宋" w:eastAsia="仿宋" w:hAnsi="仿宋" w:hint="eastAsia"/>
          <w:sz w:val="28"/>
          <w:szCs w:val="28"/>
          <w:shd w:val="clear" w:color="auto" w:fill="FFFFFF"/>
        </w:rPr>
        <w:t>TIA</w:t>
      </w:r>
      <w:r>
        <w:rPr>
          <w:rFonts w:ascii="仿宋" w:eastAsia="仿宋" w:hAnsi="仿宋" w:hint="eastAsia"/>
          <w:sz w:val="28"/>
          <w:szCs w:val="28"/>
          <w:shd w:val="clear" w:color="auto" w:fill="FFFFFF"/>
        </w:rPr>
        <w:t>芯片，并在</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光收发模块中实现应用。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b/>
          <w:bCs/>
          <w:sz w:val="28"/>
          <w:szCs w:val="28"/>
          <w:shd w:val="clear" w:color="auto" w:fill="FFFFFF"/>
        </w:rPr>
      </w:pPr>
      <w:r>
        <w:rPr>
          <w:rFonts w:ascii="仿宋" w:eastAsia="仿宋" w:hAnsi="仿宋" w:hint="eastAsia"/>
          <w:bCs/>
          <w:sz w:val="28"/>
          <w:szCs w:val="28"/>
          <w:shd w:val="clear" w:color="auto" w:fill="FFFFFF"/>
        </w:rPr>
        <w:t>考核指标：</w:t>
      </w:r>
      <w:r>
        <w:rPr>
          <w:rFonts w:ascii="仿宋" w:eastAsia="仿宋" w:hAnsi="仿宋" w:hint="eastAsia"/>
          <w:sz w:val="28"/>
          <w:szCs w:val="28"/>
          <w:shd w:val="clear" w:color="auto" w:fill="FFFFFF"/>
        </w:rPr>
        <w:t>Ge/SiGe</w:t>
      </w:r>
      <w:r>
        <w:rPr>
          <w:rFonts w:ascii="仿宋" w:eastAsia="仿宋" w:hAnsi="仿宋" w:hint="eastAsia"/>
          <w:sz w:val="28"/>
          <w:szCs w:val="28"/>
          <w:shd w:val="clear" w:color="auto" w:fill="FFFFFF"/>
        </w:rPr>
        <w:t>非对称耦合量子阱电吸收调制器工作波长</w:t>
      </w:r>
      <w:r>
        <w:rPr>
          <w:rFonts w:ascii="仿宋" w:eastAsia="仿宋" w:hAnsi="仿宋" w:hint="eastAsia"/>
          <w:sz w:val="28"/>
          <w:szCs w:val="28"/>
          <w:shd w:val="clear" w:color="auto" w:fill="FFFFFF"/>
        </w:rPr>
        <w:t>1550nm</w:t>
      </w:r>
      <w:r>
        <w:rPr>
          <w:rFonts w:ascii="仿宋" w:eastAsia="仿宋" w:hAnsi="仿宋" w:hint="eastAsia"/>
          <w:sz w:val="28"/>
          <w:szCs w:val="28"/>
          <w:shd w:val="clear" w:color="auto" w:fill="FFFFFF"/>
        </w:rPr>
        <w:t>波段；调制带宽</w:t>
      </w:r>
      <w:r>
        <w:rPr>
          <w:rFonts w:ascii="仿宋" w:eastAsia="仿宋" w:hAnsi="仿宋" w:hint="eastAsia"/>
          <w:sz w:val="28"/>
          <w:szCs w:val="28"/>
          <w:shd w:val="clear" w:color="auto" w:fill="FFFFFF"/>
        </w:rPr>
        <w:t>40GHz</w:t>
      </w:r>
      <w:r>
        <w:rPr>
          <w:rFonts w:ascii="仿宋" w:eastAsia="仿宋" w:hAnsi="仿宋" w:hint="eastAsia"/>
          <w:sz w:val="28"/>
          <w:szCs w:val="28"/>
          <w:shd w:val="clear" w:color="auto" w:fill="FFFFFF"/>
        </w:rPr>
        <w:t>；消光比</w:t>
      </w:r>
      <w:r>
        <w:rPr>
          <w:rFonts w:ascii="仿宋" w:eastAsia="仿宋" w:hAnsi="仿宋" w:hint="eastAsia"/>
          <w:sz w:val="28"/>
          <w:szCs w:val="28"/>
          <w:shd w:val="clear" w:color="auto" w:fill="FFFFFF"/>
        </w:rPr>
        <w:t>8dB</w:t>
      </w:r>
      <w:r>
        <w:rPr>
          <w:rFonts w:ascii="仿宋" w:eastAsia="仿宋" w:hAnsi="仿宋" w:hint="eastAsia"/>
          <w:sz w:val="28"/>
          <w:szCs w:val="28"/>
          <w:shd w:val="clear" w:color="auto" w:fill="FFFFFF"/>
        </w:rPr>
        <w:t>；能耗</w:t>
      </w:r>
      <w:r>
        <w:rPr>
          <w:rFonts w:ascii="仿宋" w:eastAsia="仿宋" w:hAnsi="仿宋" w:hint="eastAsia"/>
          <w:sz w:val="28"/>
          <w:szCs w:val="28"/>
          <w:shd w:val="clear" w:color="auto" w:fill="FFFFFF"/>
        </w:rPr>
        <w:t>&lt;80fJ/bit</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TIA</w:t>
      </w:r>
      <w:r>
        <w:rPr>
          <w:rFonts w:ascii="仿宋" w:eastAsia="仿宋" w:hAnsi="仿宋" w:hint="eastAsia"/>
          <w:sz w:val="28"/>
          <w:szCs w:val="28"/>
          <w:shd w:val="clear" w:color="auto" w:fill="FFFFFF"/>
        </w:rPr>
        <w:t>芯片：工作速率</w:t>
      </w:r>
      <w:r>
        <w:rPr>
          <w:rFonts w:ascii="仿宋" w:eastAsia="仿宋" w:hAnsi="仿宋" w:hint="eastAsia"/>
          <w:sz w:val="28"/>
          <w:szCs w:val="28"/>
          <w:shd w:val="clear" w:color="auto" w:fill="FFFFFF"/>
        </w:rPr>
        <w:t>25Gbps</w:t>
      </w:r>
      <w:r>
        <w:rPr>
          <w:rFonts w:ascii="仿宋" w:eastAsia="仿宋" w:hAnsi="仿宋" w:hint="eastAsia"/>
          <w:sz w:val="28"/>
          <w:szCs w:val="28"/>
          <w:shd w:val="clear" w:color="auto" w:fill="FFFFFF"/>
        </w:rPr>
        <w:t>；跨阻增益</w:t>
      </w:r>
      <w:r>
        <w:rPr>
          <w:rFonts w:ascii="仿宋" w:eastAsia="仿宋" w:hAnsi="仿宋" w:hint="eastAsia"/>
          <w:sz w:val="28"/>
          <w:szCs w:val="28"/>
          <w:shd w:val="clear" w:color="auto" w:fill="FFFFFF"/>
        </w:rPr>
        <w:t>6K</w:t>
      </w:r>
      <w:r>
        <w:rPr>
          <w:rFonts w:ascii="仿宋" w:eastAsia="仿宋" w:hAnsi="仿宋" w:hint="eastAsia"/>
          <w:sz w:val="28"/>
          <w:szCs w:val="28"/>
          <w:shd w:val="clear" w:color="auto" w:fill="FFFFFF"/>
        </w:rPr>
        <w:t>Ω；可支持低成本</w:t>
      </w:r>
      <w:r>
        <w:rPr>
          <w:rFonts w:ascii="仿宋" w:eastAsia="仿宋" w:hAnsi="仿宋" w:hint="eastAsia"/>
          <w:sz w:val="28"/>
          <w:szCs w:val="28"/>
          <w:shd w:val="clear" w:color="auto" w:fill="FFFFFF"/>
        </w:rPr>
        <w:t>25G</w:t>
      </w:r>
      <w:r>
        <w:rPr>
          <w:rFonts w:ascii="仿宋" w:eastAsia="仿宋" w:hAnsi="仿宋" w:hint="eastAsia"/>
          <w:sz w:val="28"/>
          <w:szCs w:val="28"/>
          <w:shd w:val="clear" w:color="auto" w:fill="FFFFFF"/>
        </w:rPr>
        <w:t>光接收组件技术方案。申报发明专利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3.</w:t>
      </w:r>
      <w:r>
        <w:rPr>
          <w:rFonts w:ascii="仿宋" w:eastAsia="仿宋" w:hAnsi="仿宋" w:hint="eastAsia"/>
          <w:b/>
          <w:sz w:val="28"/>
          <w:szCs w:val="28"/>
          <w:shd w:val="clear" w:color="auto" w:fill="FFFFFF"/>
        </w:rPr>
        <w:t>红外热成像核心芯片与关键技术研究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研究高质量、平整度好、缺陷密度低的碲镉汞材料制备技术；研究高性能的百万像素、小中心距焦平面芯片制备技术；研究</w:t>
      </w:r>
      <w:r>
        <w:rPr>
          <w:rFonts w:ascii="仿宋" w:eastAsia="仿宋" w:hAnsi="仿宋"/>
          <w:sz w:val="28"/>
          <w:szCs w:val="28"/>
          <w:shd w:val="clear" w:color="auto" w:fill="FFFFFF"/>
        </w:rPr>
        <w:t>红外探测器件的制备</w:t>
      </w:r>
      <w:r>
        <w:rPr>
          <w:rFonts w:ascii="仿宋" w:eastAsia="仿宋" w:hAnsi="仿宋" w:hint="eastAsia"/>
          <w:sz w:val="28"/>
          <w:szCs w:val="28"/>
          <w:shd w:val="clear" w:color="auto" w:fill="FFFFFF"/>
        </w:rPr>
        <w:t>以及</w:t>
      </w:r>
      <w:r>
        <w:rPr>
          <w:rFonts w:ascii="仿宋" w:eastAsia="仿宋" w:hAnsi="仿宋"/>
          <w:sz w:val="28"/>
          <w:szCs w:val="28"/>
          <w:shd w:val="clear" w:color="auto" w:fill="FFFFFF"/>
        </w:rPr>
        <w:t>可靠性</w:t>
      </w:r>
      <w:r>
        <w:rPr>
          <w:rFonts w:ascii="仿宋" w:eastAsia="仿宋" w:hAnsi="仿宋" w:hint="eastAsia"/>
          <w:sz w:val="28"/>
          <w:szCs w:val="28"/>
          <w:shd w:val="clear" w:color="auto" w:fill="FFFFFF"/>
        </w:rPr>
        <w:t>技术</w:t>
      </w:r>
      <w:r>
        <w:rPr>
          <w:rFonts w:ascii="仿宋" w:eastAsia="仿宋" w:hAnsi="仿宋"/>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考核指标：</w:t>
      </w:r>
      <w:r>
        <w:rPr>
          <w:rFonts w:ascii="仿宋" w:eastAsia="仿宋" w:hAnsi="仿宋"/>
          <w:sz w:val="28"/>
          <w:szCs w:val="28"/>
          <w:shd w:val="clear" w:color="auto" w:fill="FFFFFF"/>
        </w:rPr>
        <w:t>突破传统中波红外探测器材料对外延生长衬底的依赖，</w:t>
      </w:r>
      <w:r>
        <w:rPr>
          <w:rFonts w:ascii="仿宋" w:eastAsia="仿宋" w:hAnsi="仿宋" w:hint="eastAsia"/>
          <w:sz w:val="28"/>
          <w:szCs w:val="28"/>
          <w:shd w:val="clear" w:color="auto" w:fill="FFFFFF"/>
        </w:rPr>
        <w:t>研发出高性能红外热成像核心芯片产品，工作波长范围：</w:t>
      </w:r>
      <w:r>
        <w:rPr>
          <w:rFonts w:ascii="仿宋" w:eastAsia="仿宋" w:hAnsi="仿宋" w:hint="eastAsia"/>
          <w:sz w:val="28"/>
          <w:szCs w:val="28"/>
          <w:shd w:val="clear" w:color="auto" w:fill="FFFFFF"/>
        </w:rPr>
        <w:t>8-14</w:t>
      </w:r>
      <w:r>
        <w:rPr>
          <w:rFonts w:ascii="仿宋" w:eastAsia="仿宋" w:hAnsi="仿宋" w:hint="eastAsia"/>
          <w:sz w:val="28"/>
          <w:szCs w:val="28"/>
          <w:shd w:val="clear" w:color="auto" w:fill="FFFFFF"/>
        </w:rPr>
        <w:t>微米，空间分辨率：</w:t>
      </w:r>
      <w:r>
        <w:rPr>
          <w:rFonts w:ascii="仿宋" w:eastAsia="仿宋" w:hAnsi="仿宋" w:hint="eastAsia"/>
          <w:sz w:val="28"/>
          <w:szCs w:val="28"/>
          <w:shd w:val="clear" w:color="auto" w:fill="FFFFFF"/>
        </w:rPr>
        <w:t>320*256</w:t>
      </w:r>
      <w:r>
        <w:rPr>
          <w:rFonts w:ascii="仿宋" w:eastAsia="仿宋" w:hAnsi="仿宋" w:hint="eastAsia"/>
          <w:sz w:val="28"/>
          <w:szCs w:val="28"/>
          <w:shd w:val="clear" w:color="auto" w:fill="FFFFFF"/>
        </w:rPr>
        <w:t>像素，偏振态测量误差：</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仿宋"/>
          <w:b/>
          <w:sz w:val="28"/>
          <w:szCs w:val="28"/>
        </w:rPr>
      </w:pPr>
      <w:r>
        <w:rPr>
          <w:rFonts w:ascii="仿宋" w:eastAsia="仿宋" w:hAnsi="仿宋" w:hint="eastAsia"/>
          <w:b/>
          <w:sz w:val="28"/>
          <w:szCs w:val="28"/>
          <w:shd w:val="clear" w:color="auto" w:fill="FFFFFF"/>
        </w:rPr>
        <w:t>4.</w:t>
      </w:r>
      <w:r>
        <w:rPr>
          <w:rFonts w:ascii="仿宋" w:eastAsia="仿宋" w:hAnsi="仿宋" w:cs="仿宋"/>
          <w:b/>
          <w:sz w:val="28"/>
          <w:szCs w:val="28"/>
        </w:rPr>
        <w:t>硅基大面积光学相控阵芯片研制</w:t>
      </w:r>
    </w:p>
    <w:p w:rsidR="00DE349C" w:rsidRDefault="000F04C5">
      <w:pPr>
        <w:spacing w:line="370" w:lineRule="exact"/>
        <w:ind w:firstLineChars="200" w:firstLine="560"/>
        <w:rPr>
          <w:rFonts w:ascii="Times New Roman" w:eastAsia="仿宋" w:hAnsi="Times New Roman"/>
          <w:sz w:val="28"/>
          <w:szCs w:val="28"/>
        </w:rPr>
      </w:pPr>
      <w:r>
        <w:rPr>
          <w:rFonts w:ascii="仿宋" w:eastAsia="仿宋" w:hAnsi="仿宋" w:cs="仿宋" w:hint="eastAsia"/>
          <w:sz w:val="28"/>
          <w:szCs w:val="28"/>
        </w:rPr>
        <w:t>研究内容：</w:t>
      </w:r>
      <w:r>
        <w:rPr>
          <w:rFonts w:ascii="Times New Roman" w:eastAsia="仿宋" w:hAnsi="Times New Roman" w:hint="eastAsia"/>
          <w:sz w:val="28"/>
          <w:szCs w:val="28"/>
        </w:rPr>
        <w:t>面向固态激光雷达的长距离广角度的探测需求，研究高密度相位调制器与高密度波导天线阵列的设计技术，研究高密度多元件的硅基光电子芯片先进制造工艺技术，实现高增益大水平扫描角度的大面积光学相控阵芯片的研制。</w:t>
      </w:r>
    </w:p>
    <w:p w:rsidR="00DE349C" w:rsidRDefault="000F04C5">
      <w:pPr>
        <w:spacing w:line="370" w:lineRule="exact"/>
        <w:ind w:firstLineChars="200" w:firstLine="560"/>
        <w:rPr>
          <w:rFonts w:ascii="Times New Roman" w:eastAsia="仿宋" w:hAnsi="Times New Roman"/>
          <w:sz w:val="28"/>
          <w:szCs w:val="28"/>
        </w:rPr>
      </w:pPr>
      <w:r>
        <w:rPr>
          <w:rFonts w:ascii="仿宋" w:eastAsia="仿宋" w:hAnsi="仿宋" w:cs="仿宋" w:hint="eastAsia"/>
          <w:sz w:val="28"/>
          <w:szCs w:val="28"/>
        </w:rPr>
        <w:t>考核指标：</w:t>
      </w:r>
      <w:r>
        <w:rPr>
          <w:rFonts w:ascii="仿宋" w:eastAsia="仿宋" w:hAnsi="仿宋" w:hint="eastAsia"/>
          <w:bCs/>
          <w:sz w:val="28"/>
          <w:szCs w:val="28"/>
        </w:rPr>
        <w:t>光学相控阵芯片</w:t>
      </w:r>
      <w:r>
        <w:rPr>
          <w:rFonts w:ascii="仿宋" w:eastAsia="仿宋" w:hAnsi="仿宋" w:hint="eastAsia"/>
          <w:sz w:val="28"/>
          <w:szCs w:val="28"/>
        </w:rPr>
        <w:t>收发面积不小于</w:t>
      </w:r>
      <w:r>
        <w:rPr>
          <w:rFonts w:ascii="仿宋" w:eastAsia="仿宋" w:hAnsi="仿宋" w:hint="eastAsia"/>
          <w:sz w:val="28"/>
          <w:szCs w:val="28"/>
        </w:rPr>
        <w:t>1mm</w:t>
      </w:r>
      <w:r>
        <w:rPr>
          <w:rFonts w:ascii="仿宋" w:eastAsia="仿宋" w:hAnsi="仿宋" w:hint="eastAsia"/>
          <w:sz w:val="28"/>
          <w:szCs w:val="28"/>
          <w:vertAlign w:val="superscript"/>
        </w:rPr>
        <w:t>2</w:t>
      </w:r>
      <w:r>
        <w:rPr>
          <w:rFonts w:ascii="仿宋" w:eastAsia="仿宋" w:hAnsi="仿宋" w:hint="eastAsia"/>
          <w:sz w:val="28"/>
          <w:szCs w:val="28"/>
        </w:rPr>
        <w:t>，扫描速度不小于</w:t>
      </w:r>
      <w:r>
        <w:rPr>
          <w:rFonts w:ascii="仿宋" w:eastAsia="仿宋" w:hAnsi="仿宋" w:hint="eastAsia"/>
          <w:sz w:val="28"/>
          <w:szCs w:val="28"/>
        </w:rPr>
        <w:t>1MHz</w:t>
      </w:r>
      <w:r>
        <w:rPr>
          <w:rFonts w:ascii="仿宋" w:eastAsia="仿宋" w:hAnsi="仿宋" w:hint="eastAsia"/>
          <w:sz w:val="28"/>
          <w:szCs w:val="28"/>
        </w:rPr>
        <w:t>，扫描角不小于</w:t>
      </w:r>
      <w:r>
        <w:rPr>
          <w:rFonts w:ascii="仿宋" w:eastAsia="仿宋" w:hAnsi="仿宋" w:hint="eastAsia"/>
          <w:sz w:val="28"/>
          <w:szCs w:val="28"/>
        </w:rPr>
        <w:t>60</w:t>
      </w:r>
      <w:r>
        <w:rPr>
          <w:rFonts w:ascii="仿宋" w:eastAsia="仿宋" w:hAnsi="仿宋"/>
          <w:sz w:val="28"/>
          <w:szCs w:val="28"/>
          <w:vertAlign w:val="superscript"/>
        </w:rPr>
        <w:t>o</w:t>
      </w:r>
      <w:r>
        <w:rPr>
          <w:rFonts w:ascii="仿宋" w:eastAsia="仿宋" w:hAnsi="仿宋" w:hint="eastAsia"/>
          <w:sz w:val="28"/>
          <w:szCs w:val="28"/>
        </w:rPr>
        <w:t>，垂直扫描角不小于</w:t>
      </w:r>
      <w:r>
        <w:rPr>
          <w:rFonts w:ascii="仿宋" w:eastAsia="仿宋" w:hAnsi="仿宋" w:hint="eastAsia"/>
          <w:sz w:val="28"/>
          <w:szCs w:val="28"/>
        </w:rPr>
        <w:t>10</w:t>
      </w:r>
      <w:r>
        <w:rPr>
          <w:rFonts w:ascii="仿宋" w:eastAsia="仿宋" w:hAnsi="仿宋" w:hint="eastAsia"/>
          <w:sz w:val="28"/>
          <w:szCs w:val="28"/>
          <w:vertAlign w:val="superscript"/>
        </w:rPr>
        <w:t>o</w:t>
      </w:r>
      <w:r>
        <w:rPr>
          <w:rFonts w:ascii="仿宋" w:eastAsia="仿宋" w:hAnsi="仿宋" w:hint="eastAsia"/>
          <w:sz w:val="28"/>
          <w:szCs w:val="28"/>
        </w:rPr>
        <w:t>，角分辨率不小于</w:t>
      </w:r>
      <w:r>
        <w:rPr>
          <w:rFonts w:ascii="仿宋" w:eastAsia="仿宋" w:hAnsi="仿宋" w:hint="eastAsia"/>
          <w:sz w:val="28"/>
          <w:szCs w:val="28"/>
        </w:rPr>
        <w:t>0.5</w:t>
      </w:r>
      <w:r>
        <w:rPr>
          <w:rFonts w:ascii="仿宋" w:eastAsia="仿宋" w:hAnsi="仿宋" w:hint="eastAsia"/>
          <w:sz w:val="28"/>
          <w:szCs w:val="28"/>
          <w:vertAlign w:val="superscript"/>
        </w:rPr>
        <w:t>o</w:t>
      </w:r>
      <w:r>
        <w:rPr>
          <w:rFonts w:ascii="仿宋" w:eastAsia="仿宋" w:hAnsi="仿宋" w:hint="eastAsia"/>
          <w:sz w:val="28"/>
          <w:szCs w:val="28"/>
        </w:rPr>
        <w:t>。</w:t>
      </w:r>
      <w:r>
        <w:rPr>
          <w:rFonts w:ascii="仿宋" w:eastAsia="仿宋" w:hAnsi="仿宋" w:hint="eastAsia"/>
          <w:bCs/>
          <w:sz w:val="28"/>
          <w:szCs w:val="28"/>
        </w:rPr>
        <w:t>光学相控阵芯片需</w:t>
      </w:r>
      <w:r>
        <w:rPr>
          <w:rFonts w:ascii="仿宋" w:eastAsia="仿宋" w:hAnsi="仿宋" w:hint="eastAsia"/>
          <w:sz w:val="28"/>
          <w:szCs w:val="28"/>
        </w:rPr>
        <w:t>同时集成接收的混频器。</w:t>
      </w:r>
      <w:r>
        <w:rPr>
          <w:rFonts w:ascii="仿宋" w:eastAsia="仿宋" w:hAnsi="仿宋"/>
          <w:sz w:val="28"/>
          <w:szCs w:val="28"/>
        </w:rPr>
        <w:t>申请</w:t>
      </w:r>
      <w:r>
        <w:rPr>
          <w:rFonts w:ascii="仿宋" w:eastAsia="仿宋" w:hAnsi="仿宋" w:hint="eastAsia"/>
          <w:sz w:val="28"/>
          <w:szCs w:val="28"/>
          <w:shd w:val="clear" w:color="auto" w:fill="FFFFFF"/>
        </w:rPr>
        <w:t>发明专利</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项以上</w:t>
      </w:r>
      <w:r>
        <w:rPr>
          <w:rFonts w:ascii="仿宋" w:eastAsia="仿宋" w:hAnsi="仿宋" w:hint="eastAsia"/>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仿宋"/>
          <w:b/>
          <w:bCs/>
          <w:sz w:val="28"/>
          <w:szCs w:val="28"/>
        </w:rPr>
      </w:pPr>
      <w:r>
        <w:rPr>
          <w:rFonts w:ascii="仿宋" w:eastAsia="仿宋" w:hAnsi="仿宋" w:cs="仿宋" w:hint="eastAsia"/>
          <w:b/>
          <w:bCs/>
          <w:sz w:val="28"/>
          <w:szCs w:val="28"/>
        </w:rPr>
        <w:lastRenderedPageBreak/>
        <w:t>5.</w:t>
      </w:r>
      <w:r>
        <w:rPr>
          <w:rFonts w:ascii="仿宋" w:eastAsia="仿宋" w:hAnsi="仿宋" w:cs="仿宋" w:hint="eastAsia"/>
          <w:b/>
          <w:bCs/>
          <w:sz w:val="28"/>
          <w:szCs w:val="28"/>
        </w:rPr>
        <w:t>高灵敏度相干光接收机研制</w:t>
      </w:r>
    </w:p>
    <w:p w:rsidR="00DE349C" w:rsidRDefault="000F04C5">
      <w:pPr>
        <w:spacing w:line="370" w:lineRule="exact"/>
        <w:ind w:firstLineChars="200" w:firstLine="560"/>
        <w:rPr>
          <w:rFonts w:ascii="Times New Roman" w:eastAsia="仿宋" w:hAnsi="Times New Roman"/>
          <w:sz w:val="28"/>
          <w:szCs w:val="28"/>
        </w:rPr>
      </w:pPr>
      <w:r>
        <w:rPr>
          <w:rFonts w:ascii="仿宋" w:eastAsia="仿宋" w:hAnsi="仿宋" w:cs="仿宋" w:hint="eastAsia"/>
          <w:sz w:val="28"/>
          <w:szCs w:val="28"/>
        </w:rPr>
        <w:t>研究内容：</w:t>
      </w:r>
      <w:r>
        <w:rPr>
          <w:rFonts w:ascii="Times New Roman" w:eastAsia="仿宋" w:hAnsi="Times New Roman" w:hint="eastAsia"/>
          <w:sz w:val="28"/>
          <w:szCs w:val="28"/>
        </w:rPr>
        <w:t>面向固态激光雷达的长距离广角度的探测需求，研究高灵敏度的</w:t>
      </w:r>
      <w:r>
        <w:rPr>
          <w:rFonts w:ascii="仿宋" w:eastAsia="仿宋" w:hAnsi="仿宋" w:hint="eastAsia"/>
          <w:sz w:val="28"/>
          <w:szCs w:val="28"/>
        </w:rPr>
        <w:t>波导雪崩增益探测器阵列</w:t>
      </w:r>
      <w:r>
        <w:rPr>
          <w:rFonts w:ascii="Times New Roman" w:eastAsia="仿宋" w:hAnsi="Times New Roman" w:hint="eastAsia"/>
          <w:sz w:val="28"/>
          <w:szCs w:val="28"/>
        </w:rPr>
        <w:t>，优化探测器阵列的灵敏度、响应度及带宽的设计，实现高灵敏度高带宽的集成硅基</w:t>
      </w:r>
      <w:r>
        <w:rPr>
          <w:rFonts w:ascii="仿宋" w:eastAsia="仿宋" w:hAnsi="仿宋" w:hint="eastAsia"/>
          <w:sz w:val="28"/>
          <w:szCs w:val="28"/>
        </w:rPr>
        <w:t>波导雪崩增益探测器</w:t>
      </w:r>
      <w:r>
        <w:rPr>
          <w:rFonts w:ascii="Times New Roman" w:eastAsia="仿宋" w:hAnsi="Times New Roman" w:hint="eastAsia"/>
          <w:sz w:val="28"/>
          <w:szCs w:val="28"/>
        </w:rPr>
        <w:t>芯片的研制，并与光学相控阵芯片实现对接或单片集成。</w:t>
      </w:r>
    </w:p>
    <w:p w:rsidR="00DE349C" w:rsidRDefault="000F04C5">
      <w:pPr>
        <w:spacing w:line="37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考核指标：实现</w:t>
      </w:r>
      <w:r>
        <w:rPr>
          <w:rFonts w:ascii="仿宋" w:eastAsia="仿宋" w:hAnsi="仿宋" w:hint="eastAsia"/>
          <w:sz w:val="28"/>
          <w:szCs w:val="28"/>
        </w:rPr>
        <w:t>2</w:t>
      </w:r>
      <w:r>
        <w:rPr>
          <w:rFonts w:ascii="仿宋" w:eastAsia="仿宋" w:hAnsi="仿宋" w:hint="eastAsia"/>
          <w:sz w:val="28"/>
          <w:szCs w:val="28"/>
        </w:rPr>
        <w:t>路波导雪崩增益探测器阵列芯片的研制，探测器带宽不小于</w:t>
      </w:r>
      <w:r>
        <w:rPr>
          <w:rFonts w:ascii="仿宋" w:eastAsia="仿宋" w:hAnsi="仿宋" w:hint="eastAsia"/>
          <w:sz w:val="28"/>
          <w:szCs w:val="28"/>
        </w:rPr>
        <w:t>1MHz</w:t>
      </w:r>
      <w:r>
        <w:rPr>
          <w:rFonts w:ascii="仿宋" w:eastAsia="仿宋" w:hAnsi="仿宋" w:hint="eastAsia"/>
          <w:sz w:val="28"/>
          <w:szCs w:val="28"/>
        </w:rPr>
        <w:t>。与相控阵芯片上的混频器对接或单片集成。</w:t>
      </w:r>
      <w:r>
        <w:rPr>
          <w:rFonts w:ascii="仿宋" w:eastAsia="仿宋" w:hAnsi="仿宋"/>
          <w:sz w:val="28"/>
          <w:szCs w:val="28"/>
        </w:rPr>
        <w:t>申请</w:t>
      </w:r>
      <w:r>
        <w:rPr>
          <w:rFonts w:ascii="仿宋" w:eastAsia="仿宋" w:hAnsi="仿宋" w:hint="eastAsia"/>
          <w:sz w:val="28"/>
          <w:szCs w:val="28"/>
          <w:shd w:val="clear" w:color="auto" w:fill="FFFFFF"/>
        </w:rPr>
        <w:t>发明专利</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196" w:firstLine="551"/>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6.</w:t>
      </w:r>
      <w:r>
        <w:rPr>
          <w:rFonts w:ascii="仿宋" w:eastAsia="仿宋" w:hAnsi="仿宋" w:hint="eastAsia"/>
          <w:b/>
          <w:sz w:val="28"/>
          <w:szCs w:val="28"/>
          <w:shd w:val="clear" w:color="auto" w:fill="FFFFFF"/>
        </w:rPr>
        <w:t>面向</w:t>
      </w:r>
      <w:r>
        <w:rPr>
          <w:rFonts w:ascii="仿宋" w:eastAsia="仿宋" w:hAnsi="仿宋" w:hint="eastAsia"/>
          <w:b/>
          <w:sz w:val="28"/>
          <w:szCs w:val="28"/>
          <w:shd w:val="clear" w:color="auto" w:fill="FFFFFF"/>
        </w:rPr>
        <w:t>5G</w:t>
      </w:r>
      <w:r>
        <w:rPr>
          <w:rFonts w:ascii="仿宋" w:eastAsia="仿宋" w:hAnsi="仿宋" w:hint="eastAsia"/>
          <w:b/>
          <w:sz w:val="28"/>
          <w:szCs w:val="28"/>
          <w:shd w:val="clear" w:color="auto" w:fill="FFFFFF"/>
        </w:rPr>
        <w:t>应用的高性能薄膜体声波滤波器技术研究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bCs/>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开展高质</w:t>
      </w:r>
      <w:r>
        <w:rPr>
          <w:rFonts w:ascii="仿宋" w:eastAsia="仿宋" w:hAnsi="仿宋" w:hint="eastAsia"/>
          <w:bCs/>
          <w:sz w:val="28"/>
          <w:szCs w:val="28"/>
          <w:shd w:val="clear" w:color="auto" w:fill="FFFFFF"/>
        </w:rPr>
        <w:t>量的薄膜体声波滤波器及双工器等射频前端模块高质量多层膜等核心制备工艺研究；完成封装基板设计开发和仿真验证，形成高性能集成电路器件产品。</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sz w:val="28"/>
          <w:szCs w:val="28"/>
          <w:shd w:val="clear" w:color="auto" w:fill="FFFFFF"/>
        </w:rPr>
      </w:pPr>
      <w:r>
        <w:rPr>
          <w:rFonts w:ascii="仿宋" w:eastAsia="仿宋" w:hAnsi="仿宋" w:hint="eastAsia"/>
          <w:bCs/>
          <w:sz w:val="28"/>
          <w:szCs w:val="28"/>
          <w:shd w:val="clear" w:color="auto" w:fill="FFFFFF"/>
        </w:rPr>
        <w:t>考核指标：滤波器的谐振频率≥</w:t>
      </w:r>
      <w:r>
        <w:rPr>
          <w:rFonts w:ascii="仿宋" w:eastAsia="仿宋" w:hAnsi="仿宋" w:hint="eastAsia"/>
          <w:bCs/>
          <w:sz w:val="28"/>
          <w:szCs w:val="28"/>
          <w:shd w:val="clear" w:color="auto" w:fill="FFFFFF"/>
        </w:rPr>
        <w:t>2.4 GHz</w:t>
      </w:r>
      <w:r>
        <w:rPr>
          <w:rFonts w:ascii="仿宋" w:eastAsia="仿宋" w:hAnsi="仿宋" w:hint="eastAsia"/>
          <w:bCs/>
          <w:sz w:val="28"/>
          <w:szCs w:val="28"/>
          <w:shd w:val="clear" w:color="auto" w:fill="FFFFFF"/>
        </w:rPr>
        <w:t>，插入损耗</w:t>
      </w:r>
      <w:r>
        <w:rPr>
          <w:rFonts w:ascii="仿宋" w:eastAsia="仿宋" w:hAnsi="仿宋" w:hint="eastAsia"/>
          <w:bCs/>
          <w:sz w:val="28"/>
          <w:szCs w:val="28"/>
          <w:shd w:val="clear" w:color="auto" w:fill="FFFFFF"/>
        </w:rPr>
        <w:t>0.9-2.5 dB</w:t>
      </w:r>
      <w:r>
        <w:rPr>
          <w:rFonts w:ascii="仿宋" w:eastAsia="仿宋" w:hAnsi="仿宋" w:hint="eastAsia"/>
          <w:bCs/>
          <w:sz w:val="28"/>
          <w:szCs w:val="28"/>
          <w:shd w:val="clear" w:color="auto" w:fill="FFFFFF"/>
        </w:rPr>
        <w:t>，频率温度系数优于±</w:t>
      </w:r>
      <w:r>
        <w:rPr>
          <w:rFonts w:ascii="仿宋" w:eastAsia="仿宋" w:hAnsi="仿宋" w:hint="eastAsia"/>
          <w:bCs/>
          <w:sz w:val="28"/>
          <w:szCs w:val="28"/>
          <w:shd w:val="clear" w:color="auto" w:fill="FFFFFF"/>
        </w:rPr>
        <w:t>5ppm/</w:t>
      </w:r>
      <w:r>
        <w:rPr>
          <w:rFonts w:ascii="仿宋" w:eastAsia="仿宋" w:hAnsi="仿宋" w:hint="eastAsia"/>
          <w:bCs/>
          <w:sz w:val="28"/>
          <w:szCs w:val="28"/>
          <w:shd w:val="clear" w:color="auto" w:fill="FFFFFF"/>
        </w:rPr>
        <w:t>℃，良品率提高</w:t>
      </w:r>
      <w:r>
        <w:rPr>
          <w:rFonts w:ascii="仿宋" w:eastAsia="仿宋" w:hAnsi="仿宋" w:hint="eastAsia"/>
          <w:bCs/>
          <w:sz w:val="28"/>
          <w:szCs w:val="28"/>
          <w:shd w:val="clear" w:color="auto" w:fill="FFFFFF"/>
        </w:rPr>
        <w:t>10%</w:t>
      </w:r>
      <w:r>
        <w:rPr>
          <w:rFonts w:ascii="仿宋" w:eastAsia="仿宋" w:hAnsi="仿宋" w:hint="eastAsia"/>
          <w:bCs/>
          <w:sz w:val="28"/>
          <w:szCs w:val="28"/>
          <w:shd w:val="clear" w:color="auto" w:fill="FFFFFF"/>
        </w:rPr>
        <w:t>；双工器封装基板高度小于</w:t>
      </w:r>
      <w:r>
        <w:rPr>
          <w:rFonts w:ascii="仿宋" w:eastAsia="仿宋" w:hAnsi="仿宋" w:hint="eastAsia"/>
          <w:bCs/>
          <w:sz w:val="28"/>
          <w:szCs w:val="28"/>
          <w:shd w:val="clear" w:color="auto" w:fill="FFFFFF"/>
        </w:rPr>
        <w:t xml:space="preserve">300 </w:t>
      </w:r>
      <w:r>
        <w:rPr>
          <w:rFonts w:ascii="仿宋" w:eastAsia="仿宋" w:hAnsi="仿宋" w:hint="eastAsia"/>
          <w:bCs/>
          <w:sz w:val="28"/>
          <w:szCs w:val="28"/>
          <w:shd w:val="clear" w:color="auto" w:fill="FFFFFF"/>
        </w:rPr>
        <w:t>μ</w:t>
      </w:r>
      <w:r>
        <w:rPr>
          <w:rFonts w:ascii="仿宋" w:eastAsia="仿宋" w:hAnsi="仿宋" w:hint="eastAsia"/>
          <w:bCs/>
          <w:sz w:val="28"/>
          <w:szCs w:val="28"/>
          <w:shd w:val="clear" w:color="auto" w:fill="FFFFFF"/>
        </w:rPr>
        <w:t>m</w:t>
      </w:r>
      <w:r>
        <w:rPr>
          <w:rFonts w:ascii="仿宋" w:eastAsia="仿宋" w:hAnsi="仿宋" w:hint="eastAsia"/>
          <w:bCs/>
          <w:sz w:val="28"/>
          <w:szCs w:val="28"/>
          <w:shd w:val="clear" w:color="auto" w:fill="FFFFFF"/>
        </w:rPr>
        <w:t>。</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b/>
          <w:bCs/>
          <w:sz w:val="28"/>
          <w:szCs w:val="28"/>
        </w:rPr>
        <w:t>光电芯片集成及封装技术研究</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Times New Roman" w:eastAsia="仿宋" w:hAnsi="Times New Roman"/>
          <w:sz w:val="28"/>
          <w:szCs w:val="28"/>
        </w:rPr>
      </w:pPr>
      <w:r>
        <w:rPr>
          <w:rFonts w:ascii="仿宋" w:eastAsia="仿宋" w:hAnsi="仿宋" w:cs="仿宋" w:hint="eastAsia"/>
          <w:sz w:val="28"/>
          <w:szCs w:val="28"/>
        </w:rPr>
        <w:t>研究内容：</w:t>
      </w:r>
      <w:r>
        <w:rPr>
          <w:rFonts w:ascii="Times New Roman" w:eastAsia="仿宋" w:hAnsi="Times New Roman" w:hint="eastAsia"/>
          <w:sz w:val="28"/>
          <w:szCs w:val="28"/>
        </w:rPr>
        <w:t>面向固态激光雷达的小型化系统集成需求，多个光子芯片与电子芯片的共封装集成方案。优化不同光子芯片的耦合方式，减小耦合损耗，提高耦合稳定性。优化控制电路芯</w:t>
      </w:r>
      <w:r>
        <w:rPr>
          <w:rFonts w:ascii="Times New Roman" w:eastAsia="仿宋" w:hAnsi="Times New Roman" w:hint="eastAsia"/>
          <w:sz w:val="28"/>
          <w:szCs w:val="28"/>
        </w:rPr>
        <w:t>片与光子芯片间的封装，实现高频率的光学扫描。实现小型化的固态激光雷达系统集成与验证。</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bCs/>
          <w:sz w:val="28"/>
          <w:szCs w:val="28"/>
          <w:shd w:val="clear" w:color="auto" w:fill="FFFFFF"/>
        </w:rPr>
      </w:pPr>
      <w:r>
        <w:rPr>
          <w:rFonts w:ascii="Times New Roman" w:eastAsia="仿宋" w:hAnsi="Times New Roman" w:hint="eastAsia"/>
          <w:sz w:val="28"/>
          <w:szCs w:val="28"/>
        </w:rPr>
        <w:t>考核指标：</w:t>
      </w:r>
      <w:r>
        <w:rPr>
          <w:rFonts w:ascii="仿宋" w:eastAsia="仿宋" w:hAnsi="仿宋" w:hint="eastAsia"/>
          <w:sz w:val="28"/>
          <w:szCs w:val="28"/>
        </w:rPr>
        <w:t>封装好的多芯片系统体积不超过</w:t>
      </w:r>
      <w:r>
        <w:rPr>
          <w:rFonts w:ascii="仿宋" w:eastAsia="仿宋" w:hAnsi="仿宋" w:hint="eastAsia"/>
          <w:sz w:val="28"/>
          <w:szCs w:val="28"/>
        </w:rPr>
        <w:t>1dm3</w:t>
      </w:r>
      <w:r>
        <w:rPr>
          <w:rFonts w:ascii="仿宋" w:eastAsia="仿宋" w:hAnsi="仿宋" w:hint="eastAsia"/>
          <w:sz w:val="28"/>
          <w:szCs w:val="28"/>
        </w:rPr>
        <w:t>，重量不超过</w:t>
      </w:r>
      <w:r>
        <w:rPr>
          <w:rFonts w:ascii="仿宋" w:eastAsia="仿宋" w:hAnsi="仿宋" w:hint="eastAsia"/>
          <w:sz w:val="28"/>
          <w:szCs w:val="28"/>
        </w:rPr>
        <w:t>10kg</w:t>
      </w:r>
      <w:r>
        <w:rPr>
          <w:rFonts w:ascii="仿宋" w:eastAsia="仿宋" w:hAnsi="仿宋"/>
          <w:sz w:val="28"/>
          <w:szCs w:val="28"/>
        </w:rPr>
        <w:t>,</w:t>
      </w:r>
      <w:r>
        <w:rPr>
          <w:rFonts w:ascii="仿宋" w:eastAsia="仿宋" w:hAnsi="仿宋" w:hint="eastAsia"/>
          <w:sz w:val="28"/>
          <w:szCs w:val="28"/>
        </w:rPr>
        <w:t>可实现光学扫描频率不小于</w:t>
      </w:r>
      <w:r>
        <w:rPr>
          <w:rFonts w:ascii="仿宋" w:eastAsia="仿宋" w:hAnsi="仿宋" w:hint="eastAsia"/>
          <w:sz w:val="28"/>
          <w:szCs w:val="28"/>
        </w:rPr>
        <w:t>1MHz</w:t>
      </w:r>
      <w:r>
        <w:rPr>
          <w:rFonts w:ascii="仿宋" w:eastAsia="仿宋" w:hAnsi="仿宋" w:hint="eastAsia"/>
          <w:sz w:val="28"/>
          <w:szCs w:val="28"/>
        </w:rPr>
        <w:t>。</w:t>
      </w:r>
      <w:r>
        <w:rPr>
          <w:rFonts w:ascii="仿宋" w:eastAsia="仿宋" w:hAnsi="仿宋"/>
          <w:sz w:val="28"/>
          <w:szCs w:val="28"/>
        </w:rPr>
        <w:t>申请</w:t>
      </w:r>
      <w:r>
        <w:rPr>
          <w:rFonts w:ascii="仿宋" w:eastAsia="仿宋" w:hAnsi="仿宋" w:hint="eastAsia"/>
          <w:sz w:val="28"/>
          <w:szCs w:val="28"/>
          <w:shd w:val="clear" w:color="auto" w:fill="FFFFFF"/>
        </w:rPr>
        <w:t>发明专利</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8.5G</w:t>
      </w:r>
      <w:r>
        <w:rPr>
          <w:rFonts w:ascii="仿宋" w:eastAsia="仿宋" w:hAnsi="仿宋" w:hint="eastAsia"/>
          <w:b/>
          <w:sz w:val="28"/>
          <w:szCs w:val="28"/>
          <w:shd w:val="clear" w:color="auto" w:fill="FFFFFF"/>
        </w:rPr>
        <w:t>基站智慧节能关键器件与技术研究</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研究陶瓷粉体填料与热致性液晶聚合物塑料原位复合技术，及高带外抑制特性微波复合介质波导滤波器设计与制备技术，研制高性能微波复合介质滤波器，并实现微波复合介质滤波器在</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小基站中的应用；研究面向</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基站的智能预测评估算法、</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基站的多维度控制节能方法，开发</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基站的智慧节能软件系统。</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考核指标：研发出高性能微波复合介质滤波器产品，优化调度响应时间，实现</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基站平均能耗大幅度降低、资源利用率和系统运行效率，申请发明专利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spacing w:line="370" w:lineRule="exact"/>
        <w:ind w:firstLineChars="196" w:firstLine="551"/>
        <w:rPr>
          <w:rFonts w:ascii="仿宋" w:eastAsia="仿宋" w:hAnsi="仿宋"/>
          <w:b/>
          <w:sz w:val="28"/>
          <w:szCs w:val="28"/>
          <w:shd w:val="clear" w:color="auto" w:fill="FFFFFF"/>
        </w:rPr>
      </w:pPr>
      <w:r>
        <w:rPr>
          <w:rFonts w:ascii="仿宋" w:eastAsia="仿宋" w:hAnsi="仿宋" w:hint="eastAsia"/>
          <w:b/>
          <w:sz w:val="28"/>
          <w:szCs w:val="28"/>
          <w:shd w:val="clear" w:color="auto" w:fill="FFFFFF"/>
        </w:rPr>
        <w:t>9.</w:t>
      </w:r>
      <w:r>
        <w:rPr>
          <w:rFonts w:ascii="仿宋" w:eastAsia="仿宋" w:hAnsi="仿宋" w:hint="eastAsia"/>
          <w:b/>
          <w:sz w:val="28"/>
          <w:szCs w:val="28"/>
          <w:shd w:val="clear" w:color="auto" w:fill="FFFFFF"/>
        </w:rPr>
        <w:t>新型空分复用光纤传输关键技术研究</w:t>
      </w:r>
    </w:p>
    <w:p w:rsidR="00DE349C" w:rsidRDefault="000F04C5">
      <w:pPr>
        <w:spacing w:line="370" w:lineRule="exact"/>
        <w:ind w:firstLineChars="196" w:firstLine="549"/>
        <w:rPr>
          <w:rFonts w:ascii="仿宋" w:eastAsia="仿宋" w:hAnsi="仿宋"/>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面对光纤容量不断增长的需求，开展空分</w:t>
      </w:r>
      <w:r>
        <w:rPr>
          <w:rFonts w:ascii="仿宋" w:eastAsia="仿宋" w:hAnsi="仿宋" w:hint="eastAsia"/>
          <w:sz w:val="28"/>
          <w:szCs w:val="28"/>
          <w:shd w:val="clear" w:color="auto" w:fill="FFFFFF"/>
        </w:rPr>
        <w:t>复用技术研究，从光纤，器件，系统三个维度对空分少模技术进行研究，突破新型超高速大容量空分模分复用光通信技术。开展多芯少模光纤扇入扇出器件研究、研究新型弱耦合多芯少模光纤</w:t>
      </w:r>
      <w:r>
        <w:rPr>
          <w:rFonts w:ascii="仿宋" w:eastAsia="仿宋" w:hAnsi="仿宋" w:hint="eastAsia"/>
          <w:sz w:val="28"/>
          <w:szCs w:val="28"/>
          <w:shd w:val="clear" w:color="auto" w:fill="FFFFFF"/>
        </w:rPr>
        <w:t>MCF</w:t>
      </w:r>
      <w:r>
        <w:rPr>
          <w:rFonts w:ascii="仿宋" w:eastAsia="仿宋" w:hAnsi="仿宋" w:hint="eastAsia"/>
          <w:sz w:val="28"/>
          <w:szCs w:val="28"/>
          <w:shd w:val="clear" w:color="auto" w:fill="FFFFFF"/>
        </w:rPr>
        <w:t>的制备工艺、基于多</w:t>
      </w:r>
      <w:r>
        <w:rPr>
          <w:rFonts w:ascii="仿宋" w:eastAsia="仿宋" w:hAnsi="仿宋" w:hint="eastAsia"/>
          <w:sz w:val="28"/>
          <w:szCs w:val="28"/>
          <w:shd w:val="clear" w:color="auto" w:fill="FFFFFF"/>
        </w:rPr>
        <w:lastRenderedPageBreak/>
        <w:t>芯少模空分复用传输系统测试。</w:t>
      </w:r>
    </w:p>
    <w:p w:rsidR="00DE349C" w:rsidRDefault="000F04C5">
      <w:pPr>
        <w:spacing w:line="370" w:lineRule="exact"/>
        <w:ind w:firstLineChars="196" w:firstLine="549"/>
        <w:rPr>
          <w:rFonts w:ascii="仿宋" w:eastAsia="仿宋" w:hAnsi="仿宋"/>
          <w:sz w:val="28"/>
          <w:szCs w:val="28"/>
          <w:shd w:val="clear" w:color="auto" w:fill="FFFFFF"/>
        </w:rPr>
      </w:pPr>
      <w:r>
        <w:rPr>
          <w:rFonts w:ascii="仿宋" w:eastAsia="仿宋" w:hAnsi="仿宋" w:hint="eastAsia"/>
          <w:sz w:val="28"/>
          <w:szCs w:val="28"/>
          <w:shd w:val="clear" w:color="auto" w:fill="FFFFFF"/>
        </w:rPr>
        <w:t>考核指标：形成多芯少模光纤制备方法，完成多芯少模耦合器件开发，实现多芯少模光纤与单芯光纤之间的信号传输，制备出新型同质或异质</w:t>
      </w:r>
      <w:r>
        <w:rPr>
          <w:rFonts w:ascii="仿宋" w:eastAsia="仿宋" w:hAnsi="仿宋" w:hint="eastAsia"/>
          <w:sz w:val="28"/>
          <w:szCs w:val="28"/>
          <w:shd w:val="clear" w:color="auto" w:fill="FFFFFF"/>
        </w:rPr>
        <w:t>7</w:t>
      </w:r>
      <w:r>
        <w:rPr>
          <w:rFonts w:ascii="仿宋" w:eastAsia="仿宋" w:hAnsi="仿宋" w:hint="eastAsia"/>
          <w:sz w:val="28"/>
          <w:szCs w:val="28"/>
          <w:shd w:val="clear" w:color="auto" w:fill="FFFFFF"/>
        </w:rPr>
        <w:t>芯</w:t>
      </w:r>
      <w:r>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模光纤原型样品。单纤容量大于</w:t>
      </w:r>
      <w:r>
        <w:rPr>
          <w:rFonts w:ascii="仿宋" w:eastAsia="仿宋" w:hAnsi="仿宋" w:hint="eastAsia"/>
          <w:sz w:val="28"/>
          <w:szCs w:val="28"/>
          <w:shd w:val="clear" w:color="auto" w:fill="FFFFFF"/>
        </w:rPr>
        <w:t>1.0Pb/s</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b/>
          <w:sz w:val="28"/>
          <w:szCs w:val="28"/>
          <w:shd w:val="clear" w:color="auto" w:fill="FFFFFF"/>
        </w:rPr>
      </w:pPr>
      <w:r>
        <w:rPr>
          <w:rFonts w:ascii="仿宋" w:eastAsia="仿宋" w:hAnsi="仿宋" w:hint="eastAsia"/>
          <w:b/>
          <w:sz w:val="28"/>
          <w:szCs w:val="28"/>
          <w:shd w:val="clear" w:color="auto" w:fill="FFFFFF"/>
        </w:rPr>
        <w:t>10.</w:t>
      </w:r>
      <w:r>
        <w:rPr>
          <w:rFonts w:ascii="仿宋" w:eastAsia="仿宋" w:hAnsi="仿宋" w:hint="eastAsia"/>
          <w:b/>
          <w:sz w:val="28"/>
          <w:szCs w:val="28"/>
          <w:shd w:val="clear" w:color="auto" w:fill="FFFFFF"/>
        </w:rPr>
        <w:t>光业务单元关键技术及设备研制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面对</w:t>
      </w:r>
      <w:r>
        <w:rPr>
          <w:rFonts w:ascii="仿宋" w:eastAsia="仿宋" w:hAnsi="仿宋" w:hint="eastAsia"/>
          <w:sz w:val="28"/>
          <w:szCs w:val="28"/>
          <w:shd w:val="clear" w:color="auto" w:fill="FFFFFF"/>
        </w:rPr>
        <w:t>5G</w:t>
      </w:r>
      <w:r>
        <w:rPr>
          <w:rFonts w:ascii="仿宋" w:eastAsia="仿宋" w:hAnsi="仿宋" w:hint="eastAsia"/>
          <w:sz w:val="28"/>
          <w:szCs w:val="28"/>
          <w:shd w:val="clear" w:color="auto" w:fill="FFFFFF"/>
        </w:rPr>
        <w:t>对光网络承载灵活、高效承载的需求，开展</w:t>
      </w:r>
      <w:r>
        <w:rPr>
          <w:rFonts w:ascii="仿宋" w:eastAsia="仿宋" w:hAnsi="仿宋" w:hint="eastAsia"/>
          <w:sz w:val="28"/>
          <w:szCs w:val="28"/>
          <w:shd w:val="clear" w:color="auto" w:fill="FFFFFF"/>
        </w:rPr>
        <w:t>下一代</w:t>
      </w:r>
      <w:r>
        <w:rPr>
          <w:rFonts w:ascii="仿宋" w:eastAsia="仿宋" w:hAnsi="仿宋" w:hint="eastAsia"/>
          <w:sz w:val="28"/>
          <w:szCs w:val="28"/>
          <w:shd w:val="clear" w:color="auto" w:fill="FFFFFF"/>
        </w:rPr>
        <w:t>OTN</w:t>
      </w:r>
      <w:r>
        <w:rPr>
          <w:rFonts w:ascii="仿宋" w:eastAsia="仿宋" w:hAnsi="仿宋" w:hint="eastAsia"/>
          <w:sz w:val="28"/>
          <w:szCs w:val="28"/>
          <w:shd w:val="clear" w:color="auto" w:fill="FFFFFF"/>
        </w:rPr>
        <w:t>技术研究和设备研制，开展</w:t>
      </w:r>
      <w:r>
        <w:rPr>
          <w:rFonts w:ascii="仿宋" w:eastAsia="仿宋" w:hAnsi="仿宋"/>
          <w:sz w:val="28"/>
          <w:szCs w:val="28"/>
          <w:shd w:val="clear" w:color="auto" w:fill="FFFFFF"/>
        </w:rPr>
        <w:t>OSU</w:t>
      </w:r>
      <w:r>
        <w:rPr>
          <w:rFonts w:ascii="仿宋" w:eastAsia="仿宋" w:hAnsi="仿宋" w:hint="eastAsia"/>
          <w:sz w:val="28"/>
          <w:szCs w:val="28"/>
          <w:shd w:val="clear" w:color="auto" w:fill="FFFFFF"/>
        </w:rPr>
        <w:t>成</w:t>
      </w:r>
      <w:r>
        <w:rPr>
          <w:rFonts w:ascii="仿宋" w:eastAsia="仿宋" w:hAnsi="仿宋"/>
          <w:sz w:val="28"/>
          <w:szCs w:val="28"/>
          <w:shd w:val="clear" w:color="auto" w:fill="FFFFFF"/>
        </w:rPr>
        <w:t>帧</w:t>
      </w:r>
      <w:r>
        <w:rPr>
          <w:rFonts w:ascii="仿宋" w:eastAsia="仿宋" w:hAnsi="仿宋" w:hint="eastAsia"/>
          <w:sz w:val="28"/>
          <w:szCs w:val="28"/>
          <w:shd w:val="clear" w:color="auto" w:fill="FFFFFF"/>
        </w:rPr>
        <w:t>映射和复用、</w:t>
      </w:r>
      <w:r>
        <w:rPr>
          <w:rFonts w:ascii="仿宋" w:eastAsia="仿宋" w:hAnsi="仿宋"/>
          <w:sz w:val="28"/>
          <w:szCs w:val="28"/>
          <w:shd w:val="clear" w:color="auto" w:fill="FFFFFF"/>
        </w:rPr>
        <w:t>灵活承载业务技术和新型无损带宽调整</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灵活时隙</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基于</w:t>
      </w:r>
      <w:r>
        <w:rPr>
          <w:rFonts w:ascii="仿宋" w:eastAsia="仿宋" w:hAnsi="仿宋"/>
          <w:sz w:val="28"/>
          <w:szCs w:val="28"/>
          <w:shd w:val="clear" w:color="auto" w:fill="FFFFFF"/>
        </w:rPr>
        <w:t>OSU</w:t>
      </w:r>
      <w:r>
        <w:rPr>
          <w:rFonts w:ascii="仿宋" w:eastAsia="仿宋" w:hAnsi="仿宋"/>
          <w:sz w:val="28"/>
          <w:szCs w:val="28"/>
          <w:shd w:val="clear" w:color="auto" w:fill="FFFFFF"/>
        </w:rPr>
        <w:t>技术的新兴光传送网络</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基于</w:t>
      </w:r>
      <w:r>
        <w:rPr>
          <w:rFonts w:ascii="仿宋" w:eastAsia="仿宋" w:hAnsi="仿宋"/>
          <w:sz w:val="28"/>
          <w:szCs w:val="28"/>
          <w:shd w:val="clear" w:color="auto" w:fill="FFFFFF"/>
        </w:rPr>
        <w:t>OSU</w:t>
      </w:r>
      <w:r>
        <w:rPr>
          <w:rFonts w:ascii="仿宋" w:eastAsia="仿宋" w:hAnsi="仿宋"/>
          <w:sz w:val="28"/>
          <w:szCs w:val="28"/>
          <w:shd w:val="clear" w:color="auto" w:fill="FFFFFF"/>
        </w:rPr>
        <w:t>的管控</w:t>
      </w:r>
      <w:r>
        <w:rPr>
          <w:rFonts w:ascii="仿宋" w:eastAsia="仿宋" w:hAnsi="仿宋" w:hint="eastAsia"/>
          <w:sz w:val="28"/>
          <w:szCs w:val="28"/>
          <w:shd w:val="clear" w:color="auto" w:fill="FFFFFF"/>
        </w:rPr>
        <w:t>等</w:t>
      </w:r>
      <w:r>
        <w:rPr>
          <w:rFonts w:ascii="仿宋" w:eastAsia="仿宋" w:hAnsi="仿宋"/>
          <w:sz w:val="28"/>
          <w:szCs w:val="28"/>
          <w:shd w:val="clear" w:color="auto" w:fill="FFFFFF"/>
        </w:rPr>
        <w:t>技术</w:t>
      </w:r>
      <w:r>
        <w:rPr>
          <w:rFonts w:ascii="仿宋" w:eastAsia="仿宋" w:hAnsi="仿宋" w:hint="eastAsia"/>
          <w:sz w:val="28"/>
          <w:szCs w:val="28"/>
          <w:shd w:val="clear" w:color="auto" w:fill="FFFFFF"/>
        </w:rPr>
        <w:t>研究，并开展工程示范应用。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考核指标：</w:t>
      </w:r>
      <w:r>
        <w:rPr>
          <w:rFonts w:ascii="仿宋" w:eastAsia="仿宋" w:hAnsi="仿宋" w:hint="eastAsia"/>
          <w:sz w:val="28"/>
          <w:szCs w:val="28"/>
          <w:shd w:val="clear" w:color="auto" w:fill="FFFFFF"/>
        </w:rPr>
        <w:t>OSU</w:t>
      </w:r>
      <w:r>
        <w:rPr>
          <w:rFonts w:ascii="仿宋" w:eastAsia="仿宋" w:hAnsi="仿宋" w:hint="eastAsia"/>
          <w:sz w:val="28"/>
          <w:szCs w:val="28"/>
          <w:shd w:val="clear" w:color="auto" w:fill="FFFFFF"/>
        </w:rPr>
        <w:t>设备：支持多业务接口，包括</w:t>
      </w:r>
      <w:r>
        <w:rPr>
          <w:rFonts w:ascii="仿宋" w:eastAsia="仿宋" w:hAnsi="仿宋" w:hint="eastAsia"/>
          <w:sz w:val="28"/>
          <w:szCs w:val="28"/>
          <w:shd w:val="clear" w:color="auto" w:fill="FFFFFF"/>
        </w:rPr>
        <w:t>FE</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GE</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STM-1/4/16/64</w:t>
      </w:r>
      <w:r>
        <w:rPr>
          <w:rFonts w:ascii="仿宋" w:eastAsia="仿宋" w:hAnsi="仿宋" w:hint="eastAsia"/>
          <w:sz w:val="28"/>
          <w:szCs w:val="28"/>
          <w:shd w:val="clear" w:color="auto" w:fill="FFFFFF"/>
        </w:rPr>
        <w:t>、视频业务；</w:t>
      </w:r>
      <w:r>
        <w:rPr>
          <w:rFonts w:ascii="仿宋" w:eastAsia="仿宋" w:hAnsi="仿宋" w:hint="eastAsia"/>
          <w:sz w:val="28"/>
          <w:szCs w:val="28"/>
          <w:shd w:val="clear" w:color="auto" w:fill="FFFFFF"/>
        </w:rPr>
        <w:t>OSU</w:t>
      </w:r>
      <w:r>
        <w:rPr>
          <w:rFonts w:ascii="仿宋" w:eastAsia="仿宋" w:hAnsi="仿宋" w:hint="eastAsia"/>
          <w:sz w:val="28"/>
          <w:szCs w:val="28"/>
          <w:shd w:val="clear" w:color="auto" w:fill="FFFFFF"/>
        </w:rPr>
        <w:t>带宽规格：</w:t>
      </w:r>
      <w:r>
        <w:rPr>
          <w:rFonts w:ascii="仿宋" w:eastAsia="仿宋" w:hAnsi="仿宋" w:hint="eastAsia"/>
          <w:sz w:val="28"/>
          <w:szCs w:val="28"/>
          <w:shd w:val="clear" w:color="auto" w:fill="FFFFFF"/>
        </w:rPr>
        <w:t>n*2Mb/s</w:t>
      </w:r>
      <w:r>
        <w:rPr>
          <w:rFonts w:ascii="仿宋" w:eastAsia="仿宋" w:hAnsi="仿宋" w:hint="eastAsia"/>
          <w:sz w:val="28"/>
          <w:szCs w:val="28"/>
          <w:shd w:val="clear" w:color="auto" w:fill="FFFFFF"/>
        </w:rPr>
        <w:t>或</w:t>
      </w:r>
      <w:r>
        <w:rPr>
          <w:rFonts w:ascii="仿宋" w:eastAsia="仿宋" w:hAnsi="仿宋" w:hint="eastAsia"/>
          <w:sz w:val="28"/>
          <w:szCs w:val="28"/>
          <w:shd w:val="clear" w:color="auto" w:fill="FFFFFF"/>
        </w:rPr>
        <w:t>10M</w:t>
      </w:r>
      <w:r>
        <w:rPr>
          <w:rFonts w:ascii="仿宋" w:eastAsia="仿宋" w:hAnsi="仿宋" w:hint="eastAsia"/>
          <w:sz w:val="28"/>
          <w:szCs w:val="28"/>
          <w:shd w:val="clear" w:color="auto" w:fill="FFFFFF"/>
        </w:rPr>
        <w:t>；带宽调整：支持基于</w:t>
      </w:r>
      <w:r>
        <w:rPr>
          <w:rFonts w:ascii="仿宋" w:eastAsia="仿宋" w:hAnsi="仿宋" w:hint="eastAsia"/>
          <w:sz w:val="28"/>
          <w:szCs w:val="28"/>
          <w:shd w:val="clear" w:color="auto" w:fill="FFFFFF"/>
        </w:rPr>
        <w:t>osu</w:t>
      </w:r>
      <w:r>
        <w:rPr>
          <w:rFonts w:ascii="仿宋" w:eastAsia="仿宋" w:hAnsi="仿宋" w:hint="eastAsia"/>
          <w:sz w:val="28"/>
          <w:szCs w:val="28"/>
          <w:shd w:val="clear" w:color="auto" w:fill="FFFFFF"/>
        </w:rPr>
        <w:t>的动态无损调整能力；</w:t>
      </w:r>
      <w:r>
        <w:rPr>
          <w:rFonts w:ascii="仿宋" w:eastAsia="仿宋" w:hAnsi="仿宋" w:hint="eastAsia"/>
          <w:sz w:val="28"/>
          <w:szCs w:val="28"/>
          <w:shd w:val="clear" w:color="auto" w:fill="FFFFFF"/>
        </w:rPr>
        <w:t>OSU</w:t>
      </w:r>
      <w:r>
        <w:rPr>
          <w:rFonts w:ascii="仿宋" w:eastAsia="仿宋" w:hAnsi="仿宋" w:hint="eastAsia"/>
          <w:sz w:val="28"/>
          <w:szCs w:val="28"/>
          <w:shd w:val="clear" w:color="auto" w:fill="FFFFFF"/>
        </w:rPr>
        <w:t>交叉：支持业务灵活上下，实现灵活的业务交叉和调度；保护倒换：支持基于</w:t>
      </w:r>
      <w:r>
        <w:rPr>
          <w:rFonts w:ascii="仿宋" w:eastAsia="仿宋" w:hAnsi="仿宋" w:hint="eastAsia"/>
          <w:sz w:val="28"/>
          <w:szCs w:val="28"/>
          <w:shd w:val="clear" w:color="auto" w:fill="FFFFFF"/>
        </w:rPr>
        <w:t>OSU</w:t>
      </w:r>
      <w:r>
        <w:rPr>
          <w:rFonts w:ascii="仿宋" w:eastAsia="仿宋" w:hAnsi="仿宋" w:hint="eastAsia"/>
          <w:sz w:val="28"/>
          <w:szCs w:val="28"/>
          <w:shd w:val="clear" w:color="auto" w:fill="FFFFFF"/>
        </w:rPr>
        <w:t>的</w:t>
      </w:r>
      <w:r>
        <w:rPr>
          <w:rFonts w:ascii="仿宋" w:eastAsia="仿宋" w:hAnsi="仿宋" w:hint="eastAsia"/>
          <w:sz w:val="28"/>
          <w:szCs w:val="28"/>
          <w:shd w:val="clear" w:color="auto" w:fill="FFFFFF"/>
        </w:rPr>
        <w:t>SNCP1+1</w:t>
      </w:r>
      <w:r>
        <w:rPr>
          <w:rFonts w:ascii="仿宋" w:eastAsia="仿宋" w:hAnsi="仿宋" w:hint="eastAsia"/>
          <w:sz w:val="28"/>
          <w:szCs w:val="28"/>
          <w:shd w:val="clear" w:color="auto" w:fill="FFFFFF"/>
        </w:rPr>
        <w:t>保护倒换。申请发明专利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11.FTTR</w:t>
      </w:r>
      <w:r>
        <w:rPr>
          <w:rFonts w:ascii="仿宋" w:eastAsia="仿宋" w:hAnsi="仿宋" w:hint="eastAsia"/>
          <w:b/>
          <w:sz w:val="28"/>
          <w:szCs w:val="28"/>
          <w:shd w:val="clear" w:color="auto" w:fill="FFFFFF"/>
        </w:rPr>
        <w:t>接入网</w:t>
      </w:r>
      <w:r>
        <w:rPr>
          <w:rFonts w:ascii="仿宋" w:eastAsia="仿宋" w:hAnsi="仿宋" w:hint="eastAsia"/>
          <w:b/>
          <w:sz w:val="28"/>
          <w:szCs w:val="28"/>
          <w:shd w:val="clear" w:color="auto" w:fill="FFFFFF"/>
        </w:rPr>
        <w:t>核心芯片与系统研究</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面向</w:t>
      </w:r>
      <w:r>
        <w:rPr>
          <w:rFonts w:ascii="仿宋" w:eastAsia="仿宋" w:hAnsi="仿宋" w:hint="eastAsia"/>
          <w:sz w:val="28"/>
          <w:szCs w:val="28"/>
          <w:shd w:val="clear" w:color="auto" w:fill="FFFFFF"/>
        </w:rPr>
        <w:t>FTTR</w:t>
      </w:r>
      <w:r>
        <w:rPr>
          <w:rFonts w:ascii="仿宋" w:eastAsia="仿宋" w:hAnsi="仿宋" w:hint="eastAsia"/>
          <w:sz w:val="28"/>
          <w:szCs w:val="28"/>
          <w:shd w:val="clear" w:color="auto" w:fill="FFFFFF"/>
        </w:rPr>
        <w:t>的应用需求，开展</w:t>
      </w:r>
      <w:r>
        <w:rPr>
          <w:rFonts w:ascii="仿宋" w:eastAsia="仿宋" w:hAnsi="仿宋" w:hint="eastAsia"/>
          <w:sz w:val="28"/>
          <w:szCs w:val="28"/>
          <w:shd w:val="clear" w:color="auto" w:fill="FFFFFF"/>
        </w:rPr>
        <w:t>FTTR</w:t>
      </w:r>
      <w:r>
        <w:rPr>
          <w:rFonts w:ascii="仿宋" w:eastAsia="仿宋" w:hAnsi="仿宋" w:hint="eastAsia"/>
          <w:sz w:val="28"/>
          <w:szCs w:val="28"/>
          <w:shd w:val="clear" w:color="auto" w:fill="FFFFFF"/>
        </w:rPr>
        <w:t>核心</w:t>
      </w:r>
      <w:r>
        <w:rPr>
          <w:rFonts w:ascii="仿宋" w:eastAsia="仿宋" w:hAnsi="仿宋"/>
          <w:sz w:val="28"/>
          <w:szCs w:val="28"/>
          <w:shd w:val="clear" w:color="auto" w:fill="FFFFFF"/>
        </w:rPr>
        <w:t>芯片</w:t>
      </w:r>
      <w:r>
        <w:rPr>
          <w:rFonts w:ascii="仿宋" w:eastAsia="仿宋" w:hAnsi="仿宋" w:hint="eastAsia"/>
          <w:sz w:val="28"/>
          <w:szCs w:val="28"/>
          <w:shd w:val="clear" w:color="auto" w:fill="FFFFFF"/>
        </w:rPr>
        <w:t>及系统</w:t>
      </w:r>
      <w:r>
        <w:rPr>
          <w:rFonts w:ascii="仿宋" w:eastAsia="仿宋" w:hAnsi="仿宋"/>
          <w:sz w:val="28"/>
          <w:szCs w:val="28"/>
          <w:shd w:val="clear" w:color="auto" w:fill="FFFFFF"/>
        </w:rPr>
        <w:t>设计</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研制</w:t>
      </w:r>
      <w:r>
        <w:rPr>
          <w:rFonts w:ascii="仿宋" w:eastAsia="仿宋" w:hAnsi="仿宋"/>
          <w:sz w:val="28"/>
          <w:szCs w:val="28"/>
          <w:shd w:val="clear" w:color="auto" w:fill="FFFFFF"/>
        </w:rPr>
        <w:t>FTTR</w:t>
      </w:r>
      <w:r>
        <w:rPr>
          <w:rFonts w:ascii="仿宋" w:eastAsia="仿宋" w:hAnsi="仿宋"/>
          <w:sz w:val="28"/>
          <w:szCs w:val="28"/>
          <w:shd w:val="clear" w:color="auto" w:fill="FFFFFF"/>
        </w:rPr>
        <w:t>网关设备。</w:t>
      </w:r>
      <w:r>
        <w:rPr>
          <w:rFonts w:ascii="仿宋" w:eastAsia="仿宋" w:hAnsi="仿宋" w:hint="eastAsia"/>
          <w:sz w:val="28"/>
          <w:szCs w:val="28"/>
          <w:shd w:val="clear" w:color="auto" w:fill="FFFFFF"/>
        </w:rPr>
        <w:t>主要研究</w:t>
      </w:r>
      <w:r>
        <w:rPr>
          <w:rFonts w:ascii="仿宋" w:eastAsia="仿宋" w:hAnsi="仿宋" w:hint="eastAsia"/>
          <w:sz w:val="28"/>
          <w:szCs w:val="28"/>
          <w:shd w:val="clear" w:color="auto" w:fill="FFFFFF"/>
        </w:rPr>
        <w:t>GPON OLT/ONU MAC</w:t>
      </w:r>
      <w:r>
        <w:rPr>
          <w:rFonts w:ascii="仿宋" w:eastAsia="仿宋" w:hAnsi="仿宋" w:hint="eastAsia"/>
          <w:sz w:val="28"/>
          <w:szCs w:val="28"/>
          <w:shd w:val="clear" w:color="auto" w:fill="FFFFFF"/>
        </w:rPr>
        <w:t>，包重组，交换等技术；研究基于机器学习辅助的带宽分配技术；研究基于私有</w:t>
      </w:r>
      <w:r>
        <w:rPr>
          <w:rFonts w:ascii="仿宋" w:eastAsia="仿宋" w:hAnsi="仿宋" w:hint="eastAsia"/>
          <w:sz w:val="28"/>
          <w:szCs w:val="28"/>
          <w:shd w:val="clear" w:color="auto" w:fill="FFFFFF"/>
        </w:rPr>
        <w:t>OMCI</w:t>
      </w:r>
      <w:r>
        <w:rPr>
          <w:rFonts w:ascii="仿宋" w:eastAsia="仿宋" w:hAnsi="仿宋" w:hint="eastAsia"/>
          <w:sz w:val="28"/>
          <w:szCs w:val="28"/>
          <w:shd w:val="clear" w:color="auto" w:fill="FFFFFF"/>
        </w:rPr>
        <w:t>协议管理的</w:t>
      </w:r>
      <w:r>
        <w:rPr>
          <w:rFonts w:ascii="仿宋" w:eastAsia="仿宋" w:hAnsi="仿宋" w:hint="eastAsia"/>
          <w:sz w:val="28"/>
          <w:szCs w:val="28"/>
          <w:shd w:val="clear" w:color="auto" w:fill="FFFFFF"/>
        </w:rPr>
        <w:t>wi-fi</w:t>
      </w:r>
      <w:r>
        <w:rPr>
          <w:rFonts w:ascii="仿宋" w:eastAsia="仿宋" w:hAnsi="仿宋" w:hint="eastAsia"/>
          <w:sz w:val="28"/>
          <w:szCs w:val="28"/>
          <w:shd w:val="clear" w:color="auto" w:fill="FFFFFF"/>
        </w:rPr>
        <w:t>无缝切换技术。</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考核指标：</w:t>
      </w:r>
      <w:r>
        <w:rPr>
          <w:rFonts w:ascii="仿宋" w:eastAsia="仿宋" w:hAnsi="仿宋"/>
          <w:sz w:val="28"/>
          <w:szCs w:val="28"/>
          <w:shd w:val="clear" w:color="auto" w:fill="FFFFFF"/>
        </w:rPr>
        <w:t>支持</w:t>
      </w:r>
      <w:r>
        <w:rPr>
          <w:rFonts w:ascii="仿宋" w:eastAsia="仿宋" w:hAnsi="仿宋"/>
          <w:sz w:val="28"/>
          <w:szCs w:val="28"/>
          <w:shd w:val="clear" w:color="auto" w:fill="FFFFFF"/>
        </w:rPr>
        <w:t>XGPON ONU</w:t>
      </w:r>
      <w:r>
        <w:rPr>
          <w:rFonts w:ascii="仿宋" w:eastAsia="仿宋" w:hAnsi="仿宋"/>
          <w:sz w:val="28"/>
          <w:szCs w:val="28"/>
          <w:shd w:val="clear" w:color="auto" w:fill="FFFFFF"/>
        </w:rPr>
        <w:t>接口，符合</w:t>
      </w:r>
      <w:r>
        <w:rPr>
          <w:rFonts w:ascii="仿宋" w:eastAsia="仿宋" w:hAnsi="仿宋"/>
          <w:sz w:val="28"/>
          <w:szCs w:val="28"/>
          <w:shd w:val="clear" w:color="auto" w:fill="FFFFFF"/>
        </w:rPr>
        <w:t>ITU987.3</w:t>
      </w:r>
      <w:r>
        <w:rPr>
          <w:rFonts w:ascii="仿宋" w:eastAsia="仿宋" w:hAnsi="仿宋"/>
          <w:sz w:val="28"/>
          <w:szCs w:val="28"/>
          <w:shd w:val="clear" w:color="auto" w:fill="FFFFFF"/>
        </w:rPr>
        <w:t>协议，下行速率</w:t>
      </w:r>
      <w:r>
        <w:rPr>
          <w:rFonts w:ascii="仿宋" w:eastAsia="仿宋" w:hAnsi="仿宋"/>
          <w:sz w:val="28"/>
          <w:szCs w:val="28"/>
          <w:shd w:val="clear" w:color="auto" w:fill="FFFFFF"/>
        </w:rPr>
        <w:t>9.9532Gbps</w:t>
      </w:r>
      <w:r>
        <w:rPr>
          <w:rFonts w:ascii="仿宋" w:eastAsia="仿宋" w:hAnsi="仿宋"/>
          <w:sz w:val="28"/>
          <w:szCs w:val="28"/>
          <w:shd w:val="clear" w:color="auto" w:fill="FFFFFF"/>
        </w:rPr>
        <w:t>，上行</w:t>
      </w:r>
      <w:r>
        <w:rPr>
          <w:rFonts w:ascii="仿宋" w:eastAsia="仿宋" w:hAnsi="仿宋"/>
          <w:sz w:val="28"/>
          <w:szCs w:val="28"/>
          <w:shd w:val="clear" w:color="auto" w:fill="FFFFFF"/>
        </w:rPr>
        <w:t>2.48832Gbps</w:t>
      </w:r>
      <w:r>
        <w:rPr>
          <w:rFonts w:ascii="仿宋" w:eastAsia="仿宋" w:hAnsi="仿宋"/>
          <w:sz w:val="28"/>
          <w:szCs w:val="28"/>
          <w:shd w:val="clear" w:color="auto" w:fill="FFFFFF"/>
        </w:rPr>
        <w:t>；支持</w:t>
      </w:r>
      <w:r>
        <w:rPr>
          <w:rFonts w:ascii="仿宋" w:eastAsia="仿宋" w:hAnsi="仿宋"/>
          <w:sz w:val="28"/>
          <w:szCs w:val="28"/>
          <w:shd w:val="clear" w:color="auto" w:fill="FFFFFF"/>
        </w:rPr>
        <w:t>GPON OLT</w:t>
      </w:r>
      <w:r>
        <w:rPr>
          <w:rFonts w:ascii="仿宋" w:eastAsia="仿宋" w:hAnsi="仿宋"/>
          <w:sz w:val="28"/>
          <w:szCs w:val="28"/>
          <w:shd w:val="clear" w:color="auto" w:fill="FFFFFF"/>
        </w:rPr>
        <w:t>接口，符合</w:t>
      </w:r>
      <w:r>
        <w:rPr>
          <w:rFonts w:ascii="仿宋" w:eastAsia="仿宋" w:hAnsi="仿宋"/>
          <w:sz w:val="28"/>
          <w:szCs w:val="28"/>
          <w:shd w:val="clear" w:color="auto" w:fill="FFFFFF"/>
        </w:rPr>
        <w:t>ITU984.3</w:t>
      </w:r>
      <w:r>
        <w:rPr>
          <w:rFonts w:ascii="仿宋" w:eastAsia="仿宋" w:hAnsi="仿宋"/>
          <w:sz w:val="28"/>
          <w:szCs w:val="28"/>
          <w:shd w:val="clear" w:color="auto" w:fill="FFFFFF"/>
        </w:rPr>
        <w:t>协议，下行速率</w:t>
      </w:r>
      <w:r>
        <w:rPr>
          <w:rFonts w:ascii="仿宋" w:eastAsia="仿宋" w:hAnsi="仿宋"/>
          <w:sz w:val="28"/>
          <w:szCs w:val="28"/>
          <w:shd w:val="clear" w:color="auto" w:fill="FFFFFF"/>
        </w:rPr>
        <w:t>2.488Gbps</w:t>
      </w:r>
      <w:r>
        <w:rPr>
          <w:rFonts w:ascii="仿宋" w:eastAsia="仿宋" w:hAnsi="仿宋"/>
          <w:sz w:val="28"/>
          <w:szCs w:val="28"/>
          <w:shd w:val="clear" w:color="auto" w:fill="FFFFFF"/>
        </w:rPr>
        <w:t>，上行</w:t>
      </w:r>
      <w:r>
        <w:rPr>
          <w:rFonts w:ascii="仿宋" w:eastAsia="仿宋" w:hAnsi="仿宋"/>
          <w:sz w:val="28"/>
          <w:szCs w:val="28"/>
          <w:shd w:val="clear" w:color="auto" w:fill="FFFFFF"/>
        </w:rPr>
        <w:t>1.244Gbps</w:t>
      </w:r>
      <w:r>
        <w:rPr>
          <w:rFonts w:ascii="仿宋" w:eastAsia="仿宋" w:hAnsi="仿宋"/>
          <w:sz w:val="28"/>
          <w:szCs w:val="28"/>
          <w:shd w:val="clear" w:color="auto" w:fill="FFFFFF"/>
        </w:rPr>
        <w:t>；</w:t>
      </w:r>
      <w:r>
        <w:rPr>
          <w:rFonts w:ascii="仿宋" w:eastAsia="仿宋" w:hAnsi="仿宋"/>
          <w:sz w:val="28"/>
          <w:szCs w:val="28"/>
          <w:shd w:val="clear" w:color="auto" w:fill="FFFFFF"/>
        </w:rPr>
        <w:t xml:space="preserve">GPON OLT </w:t>
      </w:r>
      <w:r>
        <w:rPr>
          <w:rFonts w:ascii="仿宋" w:eastAsia="仿宋" w:hAnsi="仿宋"/>
          <w:sz w:val="28"/>
          <w:szCs w:val="28"/>
          <w:shd w:val="clear" w:color="auto" w:fill="FFFFFF"/>
        </w:rPr>
        <w:t>MAC</w:t>
      </w:r>
      <w:r>
        <w:rPr>
          <w:rFonts w:ascii="仿宋" w:eastAsia="仿宋" w:hAnsi="仿宋"/>
          <w:sz w:val="28"/>
          <w:szCs w:val="28"/>
          <w:shd w:val="clear" w:color="auto" w:fill="FFFFFF"/>
        </w:rPr>
        <w:t>支持</w:t>
      </w:r>
      <w:r>
        <w:rPr>
          <w:rFonts w:ascii="仿宋" w:eastAsia="仿宋" w:hAnsi="仿宋"/>
          <w:sz w:val="28"/>
          <w:szCs w:val="28"/>
          <w:shd w:val="clear" w:color="auto" w:fill="FFFFFF"/>
        </w:rPr>
        <w:t>DBA</w:t>
      </w:r>
      <w:r>
        <w:rPr>
          <w:rFonts w:ascii="仿宋" w:eastAsia="仿宋" w:hAnsi="仿宋"/>
          <w:sz w:val="28"/>
          <w:szCs w:val="28"/>
          <w:shd w:val="clear" w:color="auto" w:fill="FFFFFF"/>
        </w:rPr>
        <w:t>带宽分配技术；最大支持</w:t>
      </w:r>
      <w:r>
        <w:rPr>
          <w:rFonts w:ascii="仿宋" w:eastAsia="仿宋" w:hAnsi="仿宋"/>
          <w:sz w:val="28"/>
          <w:szCs w:val="28"/>
          <w:shd w:val="clear" w:color="auto" w:fill="FFFFFF"/>
        </w:rPr>
        <w:t>16</w:t>
      </w:r>
      <w:r>
        <w:rPr>
          <w:rFonts w:ascii="仿宋" w:eastAsia="仿宋" w:hAnsi="仿宋"/>
          <w:sz w:val="28"/>
          <w:szCs w:val="28"/>
          <w:shd w:val="clear" w:color="auto" w:fill="FFFFFF"/>
        </w:rPr>
        <w:t>个</w:t>
      </w:r>
      <w:r>
        <w:rPr>
          <w:rFonts w:ascii="仿宋" w:eastAsia="仿宋" w:hAnsi="仿宋"/>
          <w:sz w:val="28"/>
          <w:szCs w:val="28"/>
          <w:shd w:val="clear" w:color="auto" w:fill="FFFFFF"/>
        </w:rPr>
        <w:t>ONT</w:t>
      </w:r>
      <w:r>
        <w:rPr>
          <w:rFonts w:ascii="仿宋" w:eastAsia="仿宋" w:hAnsi="仿宋"/>
          <w:sz w:val="28"/>
          <w:szCs w:val="28"/>
          <w:shd w:val="clear" w:color="auto" w:fill="FFFFFF"/>
        </w:rPr>
        <w:t>同时在线；支持最远和差分距离为</w:t>
      </w:r>
      <w:r>
        <w:rPr>
          <w:rFonts w:ascii="仿宋" w:eastAsia="仿宋" w:hAnsi="仿宋"/>
          <w:sz w:val="28"/>
          <w:szCs w:val="28"/>
          <w:shd w:val="clear" w:color="auto" w:fill="FFFFFF"/>
        </w:rPr>
        <w:t>1Km</w:t>
      </w:r>
      <w:r>
        <w:rPr>
          <w:rFonts w:ascii="仿宋" w:eastAsia="仿宋" w:hAnsi="仿宋"/>
          <w:sz w:val="28"/>
          <w:szCs w:val="28"/>
          <w:shd w:val="clear" w:color="auto" w:fill="FFFFFF"/>
        </w:rPr>
        <w:t>；支持上下行</w:t>
      </w:r>
      <w:r>
        <w:rPr>
          <w:rFonts w:ascii="仿宋" w:eastAsia="仿宋" w:hAnsi="仿宋"/>
          <w:sz w:val="28"/>
          <w:szCs w:val="28"/>
          <w:shd w:val="clear" w:color="auto" w:fill="FFFFFF"/>
        </w:rPr>
        <w:t>FEC</w:t>
      </w:r>
      <w:r>
        <w:rPr>
          <w:rFonts w:ascii="仿宋" w:eastAsia="仿宋" w:hAnsi="仿宋"/>
          <w:sz w:val="28"/>
          <w:szCs w:val="28"/>
          <w:shd w:val="clear" w:color="auto" w:fill="FFFFFF"/>
        </w:rPr>
        <w:t>纠错技术。</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b/>
          <w:sz w:val="28"/>
          <w:szCs w:val="28"/>
          <w:shd w:val="clear" w:color="auto" w:fill="FFFFFF"/>
        </w:rPr>
      </w:pPr>
      <w:r>
        <w:rPr>
          <w:rFonts w:ascii="仿宋" w:eastAsia="仿宋" w:hAnsi="仿宋" w:hint="eastAsia"/>
          <w:b/>
          <w:sz w:val="28"/>
          <w:szCs w:val="28"/>
          <w:shd w:val="clear" w:color="auto" w:fill="FFFFFF"/>
        </w:rPr>
        <w:t>12.</w:t>
      </w:r>
      <w:r>
        <w:rPr>
          <w:rFonts w:ascii="仿宋" w:eastAsia="仿宋" w:hAnsi="仿宋" w:hint="eastAsia"/>
          <w:b/>
          <w:sz w:val="28"/>
          <w:szCs w:val="28"/>
          <w:shd w:val="clear" w:color="auto" w:fill="FFFFFF"/>
        </w:rPr>
        <w:t>百瓦毫焦级飞秒激光器研发</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对脉冲和复杂脉冲串可以精确选取和控制的高速声光调制技术，基于碟片激光晶体的高增益放大技术，超短脉冲展宽与压缩技术，飞秒激光种子源技术，</w:t>
      </w:r>
      <w:r>
        <w:rPr>
          <w:rFonts w:ascii="仿宋" w:eastAsia="仿宋" w:hAnsi="仿宋" w:hint="eastAsia"/>
          <w:sz w:val="28"/>
          <w:szCs w:val="28"/>
        </w:rPr>
        <w:t>创新保偏光纤熔接工艺，批量制造工艺、装配等可靠性稳定性相关技术。</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考核指标：开发出</w:t>
      </w:r>
      <w:r>
        <w:rPr>
          <w:rFonts w:ascii="仿宋" w:eastAsia="仿宋" w:hAnsi="仿宋" w:hint="eastAsia"/>
          <w:bCs/>
          <w:sz w:val="28"/>
          <w:szCs w:val="28"/>
          <w:shd w:val="clear" w:color="auto" w:fill="FFFFFF"/>
        </w:rPr>
        <w:t>百瓦毫焦级飞秒激光器工程样机</w:t>
      </w:r>
      <w:r>
        <w:rPr>
          <w:rFonts w:ascii="仿宋" w:eastAsia="仿宋" w:hAnsi="仿宋" w:hint="eastAsia"/>
          <w:bCs/>
          <w:sz w:val="28"/>
          <w:szCs w:val="28"/>
          <w:shd w:val="clear" w:color="auto" w:fill="FFFFFF"/>
        </w:rPr>
        <w:t>1</w:t>
      </w:r>
      <w:r>
        <w:rPr>
          <w:rFonts w:ascii="仿宋" w:eastAsia="仿宋" w:hAnsi="仿宋" w:hint="eastAsia"/>
          <w:bCs/>
          <w:sz w:val="28"/>
          <w:szCs w:val="28"/>
          <w:shd w:val="clear" w:color="auto" w:fill="FFFFFF"/>
        </w:rPr>
        <w:t>台，</w:t>
      </w:r>
      <w:r>
        <w:rPr>
          <w:rFonts w:ascii="仿宋" w:eastAsia="仿宋" w:hAnsi="仿宋" w:hint="eastAsia"/>
          <w:sz w:val="28"/>
          <w:szCs w:val="28"/>
        </w:rPr>
        <w:t>平均功率在百瓦以上，单脉冲能量不少于</w:t>
      </w:r>
      <w:r>
        <w:rPr>
          <w:rFonts w:ascii="仿宋" w:eastAsia="仿宋" w:hAnsi="仿宋" w:hint="eastAsia"/>
          <w:sz w:val="28"/>
          <w:szCs w:val="28"/>
        </w:rPr>
        <w:t>1</w:t>
      </w:r>
      <w:r>
        <w:rPr>
          <w:rFonts w:ascii="仿宋" w:eastAsia="仿宋" w:hAnsi="仿宋" w:hint="eastAsia"/>
          <w:sz w:val="28"/>
          <w:szCs w:val="28"/>
        </w:rPr>
        <w:t>毫焦，脉冲宽度</w:t>
      </w:r>
      <w:r>
        <w:rPr>
          <w:rFonts w:ascii="仿宋" w:eastAsia="仿宋" w:hAnsi="仿宋" w:hint="eastAsia"/>
          <w:sz w:val="28"/>
          <w:szCs w:val="28"/>
          <w:shd w:val="clear" w:color="auto" w:fill="FFFFFF"/>
        </w:rPr>
        <w:t>≤</w:t>
      </w:r>
      <w:r>
        <w:rPr>
          <w:rFonts w:ascii="仿宋" w:eastAsia="仿宋" w:hAnsi="仿宋" w:hint="eastAsia"/>
          <w:sz w:val="28"/>
          <w:szCs w:val="28"/>
        </w:rPr>
        <w:t>800fs</w:t>
      </w:r>
      <w:r>
        <w:rPr>
          <w:rFonts w:ascii="仿宋" w:eastAsia="仿宋" w:hAnsi="仿宋" w:hint="eastAsia"/>
          <w:sz w:val="28"/>
          <w:szCs w:val="28"/>
        </w:rPr>
        <w:t>。</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b/>
          <w:bCs/>
          <w:sz w:val="28"/>
          <w:szCs w:val="28"/>
          <w:shd w:val="clear" w:color="auto" w:fill="FFFFFF"/>
        </w:rPr>
      </w:pPr>
      <w:r>
        <w:rPr>
          <w:rFonts w:ascii="仿宋" w:eastAsia="仿宋" w:hAnsi="仿宋" w:cs="宋体" w:hint="eastAsia"/>
          <w:b/>
          <w:bCs/>
          <w:kern w:val="0"/>
          <w:sz w:val="28"/>
          <w:szCs w:val="28"/>
          <w:shd w:val="clear" w:color="auto" w:fill="FFFFFF"/>
        </w:rPr>
        <w:t>13.</w:t>
      </w:r>
      <w:r>
        <w:rPr>
          <w:rFonts w:ascii="仿宋" w:eastAsia="仿宋" w:hAnsi="仿宋" w:hint="eastAsia"/>
          <w:b/>
          <w:bCs/>
          <w:sz w:val="28"/>
          <w:szCs w:val="28"/>
          <w:shd w:val="clear" w:color="auto" w:fill="FFFFFF"/>
        </w:rPr>
        <w:t>光纤耦合器件三光束同步激光焊接设备研发</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研究</w:t>
      </w:r>
      <w:r>
        <w:rPr>
          <w:rFonts w:ascii="仿宋" w:eastAsia="仿宋" w:hAnsi="仿宋" w:hint="eastAsia"/>
          <w:bCs/>
          <w:sz w:val="28"/>
          <w:szCs w:val="28"/>
          <w:shd w:val="clear" w:color="auto" w:fill="FFFFFF"/>
        </w:rPr>
        <w:t>三光束同步输出高稳定性</w:t>
      </w:r>
      <w:r>
        <w:rPr>
          <w:rFonts w:ascii="仿宋" w:eastAsia="仿宋" w:hAnsi="仿宋" w:hint="eastAsia"/>
          <w:sz w:val="28"/>
          <w:szCs w:val="28"/>
          <w:shd w:val="clear" w:color="auto" w:fill="FFFFFF"/>
        </w:rPr>
        <w:t>光纤激光器、电控激光分光器件、焊点温度监控技术、</w:t>
      </w:r>
      <w:r>
        <w:rPr>
          <w:rFonts w:ascii="仿宋" w:eastAsia="仿宋" w:hAnsi="仿宋" w:hint="eastAsia"/>
          <w:bCs/>
          <w:sz w:val="28"/>
          <w:szCs w:val="28"/>
          <w:shd w:val="clear" w:color="auto" w:fill="FFFFFF"/>
        </w:rPr>
        <w:t>三光束同步激光精密焊接工艺及系统集成技术，在光纤耦合器件精密焊接中实现应用示范。</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lastRenderedPageBreak/>
        <w:t>考核指标：</w:t>
      </w:r>
      <w:r>
        <w:rPr>
          <w:rFonts w:ascii="仿宋" w:eastAsia="仿宋" w:hAnsi="仿宋" w:hint="eastAsia"/>
          <w:sz w:val="28"/>
          <w:szCs w:val="28"/>
          <w:shd w:val="clear" w:color="auto" w:fill="FFFFFF"/>
        </w:rPr>
        <w:t>电控分光器件激光透过率在</w:t>
      </w:r>
      <w:r>
        <w:rPr>
          <w:rFonts w:ascii="仿宋" w:eastAsia="仿宋" w:hAnsi="仿宋" w:hint="eastAsia"/>
          <w:sz w:val="28"/>
          <w:szCs w:val="28"/>
          <w:shd w:val="clear" w:color="auto" w:fill="FFFFFF"/>
        </w:rPr>
        <w:t>90%</w:t>
      </w:r>
      <w:r>
        <w:rPr>
          <w:rFonts w:ascii="仿宋" w:eastAsia="仿宋" w:hAnsi="仿宋" w:hint="eastAsia"/>
          <w:sz w:val="28"/>
          <w:szCs w:val="28"/>
          <w:shd w:val="clear" w:color="auto" w:fill="FFFFFF"/>
        </w:rPr>
        <w:t>以上；电控分光器件承受激光功率大于</w:t>
      </w:r>
      <w:r>
        <w:rPr>
          <w:rFonts w:ascii="仿宋" w:eastAsia="仿宋" w:hAnsi="仿宋" w:hint="eastAsia"/>
          <w:sz w:val="28"/>
          <w:szCs w:val="28"/>
          <w:shd w:val="clear" w:color="auto" w:fill="FFFFFF"/>
        </w:rPr>
        <w:t>1500W</w:t>
      </w:r>
      <w:r>
        <w:rPr>
          <w:rFonts w:ascii="仿宋" w:eastAsia="仿宋" w:hAnsi="仿宋" w:hint="eastAsia"/>
          <w:sz w:val="28"/>
          <w:szCs w:val="28"/>
          <w:shd w:val="clear" w:color="auto" w:fill="FFFFFF"/>
        </w:rPr>
        <w:t>；分光脉冲能量不稳定性小于</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；光纤耦合器件焊点熔宽</w:t>
      </w:r>
      <w:r>
        <w:rPr>
          <w:rFonts w:ascii="仿宋" w:eastAsia="仿宋" w:hAnsi="仿宋" w:hint="eastAsia"/>
          <w:sz w:val="28"/>
          <w:szCs w:val="28"/>
          <w:shd w:val="clear" w:color="auto" w:fill="FFFFFF"/>
        </w:rPr>
        <w:t>0.3mm-0.6mm</w:t>
      </w:r>
      <w:r>
        <w:rPr>
          <w:rFonts w:ascii="仿宋" w:eastAsia="仿宋" w:hAnsi="仿宋" w:hint="eastAsia"/>
          <w:sz w:val="28"/>
          <w:szCs w:val="28"/>
          <w:shd w:val="clear" w:color="auto" w:fill="FFFFFF"/>
        </w:rPr>
        <w:t>；焊接熔深达到熔宽的</w:t>
      </w:r>
      <w:r>
        <w:rPr>
          <w:rFonts w:ascii="仿宋" w:eastAsia="仿宋" w:hAnsi="仿宋" w:hint="eastAsia"/>
          <w:sz w:val="28"/>
          <w:szCs w:val="28"/>
          <w:shd w:val="clear" w:color="auto" w:fill="FFFFFF"/>
        </w:rPr>
        <w:t>2/3</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14.</w:t>
      </w:r>
      <w:r>
        <w:rPr>
          <w:rFonts w:ascii="仿宋" w:eastAsia="仿宋" w:hAnsi="仿宋" w:hint="eastAsia"/>
          <w:b/>
          <w:bCs/>
          <w:sz w:val="28"/>
          <w:szCs w:val="28"/>
        </w:rPr>
        <w:t>单光子探测图像传感芯片设计与制造</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面向激光雷达探测重大需求，研发用于消费电子三维</w:t>
      </w:r>
      <w:r>
        <w:rPr>
          <w:rFonts w:ascii="仿宋" w:eastAsia="仿宋" w:hAnsi="仿宋" w:hint="eastAsia"/>
          <w:sz w:val="28"/>
          <w:szCs w:val="28"/>
          <w:shd w:val="clear" w:color="auto" w:fill="FFFFFF"/>
        </w:rPr>
        <w:t>成像的单光子探测传感器，研究离子注入条件，开发核心器件单光子雪崩二极管和</w:t>
      </w:r>
      <w:r>
        <w:rPr>
          <w:rFonts w:ascii="仿宋" w:eastAsia="仿宋" w:hAnsi="仿宋" w:hint="eastAsia"/>
          <w:sz w:val="28"/>
          <w:szCs w:val="28"/>
          <w:shd w:val="clear" w:color="auto" w:fill="FFFFFF"/>
        </w:rPr>
        <w:t>D-Tof</w:t>
      </w:r>
      <w:r>
        <w:rPr>
          <w:rFonts w:ascii="仿宋" w:eastAsia="仿宋" w:hAnsi="仿宋" w:hint="eastAsia"/>
          <w:sz w:val="28"/>
          <w:szCs w:val="28"/>
          <w:shd w:val="clear" w:color="auto" w:fill="FFFFFF"/>
        </w:rPr>
        <w:t>工艺，研制新型高效率单光子探测芯片，实现消费电子产品三维建模成像场景的示范应用。</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w:t>
      </w:r>
      <w:r>
        <w:rPr>
          <w:rFonts w:ascii="仿宋" w:eastAsia="仿宋" w:hAnsi="仿宋" w:hint="eastAsia"/>
          <w:sz w:val="28"/>
          <w:szCs w:val="28"/>
          <w:shd w:val="clear" w:color="auto" w:fill="FFFFFF"/>
        </w:rPr>
        <w:t>单光子雪崩击穿电压高于</w:t>
      </w:r>
      <w:r>
        <w:rPr>
          <w:rFonts w:ascii="仿宋" w:eastAsia="仿宋" w:hAnsi="仿宋" w:hint="eastAsia"/>
          <w:sz w:val="28"/>
          <w:szCs w:val="28"/>
          <w:shd w:val="clear" w:color="auto" w:fill="FFFFFF"/>
        </w:rPr>
        <w:t>20V</w:t>
      </w:r>
      <w:r>
        <w:rPr>
          <w:rFonts w:ascii="仿宋" w:eastAsia="仿宋" w:hAnsi="仿宋" w:hint="eastAsia"/>
          <w:sz w:val="28"/>
          <w:szCs w:val="28"/>
          <w:shd w:val="clear" w:color="auto" w:fill="FFFFFF"/>
        </w:rPr>
        <w:t>，光电探测效率高于</w:t>
      </w:r>
      <w:r>
        <w:rPr>
          <w:rFonts w:ascii="仿宋" w:eastAsia="仿宋" w:hAnsi="仿宋" w:hint="eastAsia"/>
          <w:sz w:val="28"/>
          <w:szCs w:val="28"/>
          <w:shd w:val="clear" w:color="auto" w:fill="FFFFFF"/>
        </w:rPr>
        <w:t>10%</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项以上。</w:t>
      </w:r>
    </w:p>
    <w:p w:rsidR="00DE349C" w:rsidRDefault="000F04C5">
      <w:pPr>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15.EUV</w:t>
      </w:r>
      <w:r>
        <w:rPr>
          <w:rFonts w:ascii="仿宋" w:eastAsia="仿宋" w:hAnsi="仿宋" w:hint="eastAsia"/>
          <w:b/>
          <w:bCs/>
          <w:sz w:val="28"/>
          <w:szCs w:val="28"/>
        </w:rPr>
        <w:t>光刻掩模纳米缺陷原波长检测技术与装备</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shd w:val="clear" w:color="auto" w:fill="FFFFFF"/>
        </w:rPr>
        <w:t>面向</w:t>
      </w:r>
      <w:r>
        <w:rPr>
          <w:rFonts w:ascii="仿宋" w:eastAsia="仿宋" w:hAnsi="仿宋" w:hint="eastAsia"/>
          <w:sz w:val="28"/>
          <w:szCs w:val="28"/>
          <w:shd w:val="clear" w:color="auto" w:fill="FFFFFF"/>
        </w:rPr>
        <w:t>IC</w:t>
      </w:r>
      <w:r>
        <w:rPr>
          <w:rFonts w:ascii="仿宋" w:eastAsia="仿宋" w:hAnsi="仿宋" w:hint="eastAsia"/>
          <w:sz w:val="28"/>
          <w:szCs w:val="28"/>
          <w:shd w:val="clear" w:color="auto" w:fill="FFFFFF"/>
        </w:rPr>
        <w:t>制造国家重大需求，针对</w:t>
      </w:r>
      <w:r>
        <w:rPr>
          <w:rFonts w:ascii="仿宋" w:eastAsia="仿宋" w:hAnsi="仿宋" w:hint="eastAsia"/>
          <w:sz w:val="28"/>
          <w:szCs w:val="28"/>
          <w:shd w:val="clear" w:color="auto" w:fill="FFFFFF"/>
        </w:rPr>
        <w:t>EUV</w:t>
      </w:r>
      <w:r>
        <w:rPr>
          <w:rFonts w:ascii="仿宋" w:eastAsia="仿宋" w:hAnsi="仿宋" w:hint="eastAsia"/>
          <w:sz w:val="28"/>
          <w:szCs w:val="28"/>
          <w:shd w:val="clear" w:color="auto" w:fill="FFFFFF"/>
        </w:rPr>
        <w:t>光刻图形化掩模缺陷跨尺度快速检测难题，探究连续扫描</w:t>
      </w:r>
      <w:r>
        <w:rPr>
          <w:rFonts w:ascii="仿宋" w:eastAsia="仿宋" w:hAnsi="仿宋" w:hint="eastAsia"/>
          <w:sz w:val="28"/>
          <w:szCs w:val="28"/>
          <w:shd w:val="clear" w:color="auto" w:fill="FFFFFF"/>
        </w:rPr>
        <w:t>EUV</w:t>
      </w:r>
      <w:r>
        <w:rPr>
          <w:rFonts w:ascii="仿宋" w:eastAsia="仿宋" w:hAnsi="仿宋" w:hint="eastAsia"/>
          <w:sz w:val="28"/>
          <w:szCs w:val="28"/>
          <w:shd w:val="clear" w:color="auto" w:fill="FFFFFF"/>
        </w:rPr>
        <w:t>相干叠层衍射成像建模及纳米结构缺陷检测机理，研究基于差分图像的微米</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亚微米尺度缺陷快速识别方法和掩模缺陷分类</w:t>
      </w:r>
      <w:r>
        <w:rPr>
          <w:rFonts w:ascii="仿宋" w:eastAsia="仿宋" w:hAnsi="仿宋" w:hint="eastAsia"/>
          <w:sz w:val="28"/>
          <w:szCs w:val="28"/>
          <w:shd w:val="clear" w:color="auto" w:fill="FFFFFF"/>
        </w:rPr>
        <w:t>方法，研制基于</w:t>
      </w:r>
      <w:r>
        <w:rPr>
          <w:rFonts w:ascii="仿宋" w:eastAsia="仿宋" w:hAnsi="仿宋" w:hint="eastAsia"/>
          <w:sz w:val="28"/>
          <w:szCs w:val="28"/>
          <w:shd w:val="clear" w:color="auto" w:fill="FFFFFF"/>
        </w:rPr>
        <w:t>EUV</w:t>
      </w:r>
      <w:r>
        <w:rPr>
          <w:rFonts w:ascii="仿宋" w:eastAsia="仿宋" w:hAnsi="仿宋" w:hint="eastAsia"/>
          <w:sz w:val="28"/>
          <w:szCs w:val="28"/>
          <w:shd w:val="clear" w:color="auto" w:fill="FFFFFF"/>
        </w:rPr>
        <w:t>叠层衍射的掩模跨尺度缺陷检测系统原理样机，并实现示范应用。</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w:t>
      </w:r>
      <w:r>
        <w:rPr>
          <w:rFonts w:ascii="仿宋" w:eastAsia="仿宋" w:hAnsi="仿宋" w:hint="eastAsia"/>
          <w:sz w:val="28"/>
          <w:szCs w:val="28"/>
          <w:shd w:val="clear" w:color="auto" w:fill="FFFFFF"/>
        </w:rPr>
        <w:t>研制</w:t>
      </w:r>
      <w:r>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套基于连续扫描</w:t>
      </w:r>
      <w:r>
        <w:rPr>
          <w:rFonts w:ascii="仿宋" w:eastAsia="仿宋" w:hAnsi="仿宋" w:hint="eastAsia"/>
          <w:sz w:val="28"/>
          <w:szCs w:val="28"/>
          <w:shd w:val="clear" w:color="auto" w:fill="FFFFFF"/>
        </w:rPr>
        <w:t>EUV</w:t>
      </w:r>
      <w:r>
        <w:rPr>
          <w:rFonts w:ascii="仿宋" w:eastAsia="仿宋" w:hAnsi="仿宋" w:hint="eastAsia"/>
          <w:sz w:val="28"/>
          <w:szCs w:val="28"/>
          <w:shd w:val="clear" w:color="auto" w:fill="FFFFFF"/>
        </w:rPr>
        <w:t>相干叠层衍射的掩模跨尺度缺陷检测系统原理样机，探测波长</w:t>
      </w:r>
      <w:r>
        <w:rPr>
          <w:rFonts w:ascii="仿宋" w:eastAsia="仿宋" w:hAnsi="仿宋" w:hint="eastAsia"/>
          <w:sz w:val="28"/>
          <w:szCs w:val="28"/>
          <w:shd w:val="clear" w:color="auto" w:fill="FFFFFF"/>
        </w:rPr>
        <w:t>13.5nm</w:t>
      </w:r>
      <w:r>
        <w:rPr>
          <w:rFonts w:ascii="仿宋" w:eastAsia="仿宋" w:hAnsi="仿宋" w:hint="eastAsia"/>
          <w:sz w:val="28"/>
          <w:szCs w:val="28"/>
          <w:shd w:val="clear" w:color="auto" w:fill="FFFFFF"/>
        </w:rPr>
        <w:t>，入射角</w:t>
      </w:r>
      <w:r>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°，缺陷分辨率</w:t>
      </w:r>
      <w:r>
        <w:rPr>
          <w:rFonts w:ascii="仿宋" w:eastAsia="仿宋" w:hAnsi="仿宋" w:hint="eastAsia"/>
          <w:sz w:val="28"/>
          <w:szCs w:val="28"/>
          <w:shd w:val="clear" w:color="auto" w:fill="FFFFFF"/>
        </w:rPr>
        <w:t>10nm</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10nm</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10mm</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10mm</w:t>
      </w:r>
      <w:r>
        <w:rPr>
          <w:rFonts w:ascii="仿宋" w:eastAsia="仿宋" w:hAnsi="仿宋" w:hint="eastAsia"/>
          <w:sz w:val="28"/>
          <w:szCs w:val="28"/>
          <w:shd w:val="clear" w:color="auto" w:fill="FFFFFF"/>
        </w:rPr>
        <w:t>区域扫描时间</w:t>
      </w:r>
      <w:r>
        <w:rPr>
          <w:rFonts w:ascii="仿宋" w:eastAsia="仿宋" w:hAnsi="仿宋" w:hint="eastAsia"/>
          <w:sz w:val="28"/>
          <w:szCs w:val="28"/>
          <w:shd w:val="clear" w:color="auto" w:fill="FFFFFF"/>
        </w:rPr>
        <w:t>T=10h</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16.</w:t>
      </w:r>
      <w:r>
        <w:rPr>
          <w:rFonts w:ascii="仿宋" w:eastAsia="仿宋" w:hAnsi="仿宋" w:cs="Times New Roman"/>
          <w:b/>
          <w:sz w:val="28"/>
          <w:szCs w:val="28"/>
          <w:shd w:val="clear" w:color="auto" w:fill="FFFFFF"/>
        </w:rPr>
        <w:t>钙钛矿发光二极管器件关键技术</w:t>
      </w:r>
      <w:r>
        <w:rPr>
          <w:rFonts w:ascii="仿宋" w:eastAsia="仿宋" w:hAnsi="仿宋" w:cs="Times New Roman" w:hint="eastAsia"/>
          <w:b/>
          <w:sz w:val="28"/>
          <w:szCs w:val="28"/>
          <w:shd w:val="clear" w:color="auto" w:fill="FFFFFF"/>
        </w:rPr>
        <w:t>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cs="Times New Roman"/>
          <w:sz w:val="28"/>
          <w:szCs w:val="28"/>
          <w:shd w:val="clear" w:color="auto" w:fill="FFFFFF"/>
        </w:rPr>
        <w:t>围绕钙钛矿发光材料与器件的光谱、效率和稳定性，开展钙钛矿发光材料的掺杂技术研究，解决红绿蓝三基色发光材料的光热稳定性提升和半峰宽调制的技术难题；研究有机</w:t>
      </w:r>
      <w:r>
        <w:rPr>
          <w:rFonts w:ascii="仿宋" w:eastAsia="仿宋" w:hAnsi="仿宋" w:cs="Times New Roman"/>
          <w:sz w:val="28"/>
          <w:szCs w:val="28"/>
          <w:shd w:val="clear" w:color="auto" w:fill="FFFFFF"/>
        </w:rPr>
        <w:t>/</w:t>
      </w:r>
      <w:r>
        <w:rPr>
          <w:rFonts w:ascii="仿宋" w:eastAsia="仿宋" w:hAnsi="仿宋" w:cs="Times New Roman"/>
          <w:sz w:val="28"/>
          <w:szCs w:val="28"/>
          <w:shd w:val="clear" w:color="auto" w:fill="FFFFFF"/>
        </w:rPr>
        <w:t>钙钛矿的表面</w:t>
      </w:r>
      <w:r>
        <w:rPr>
          <w:rFonts w:ascii="仿宋" w:eastAsia="仿宋" w:hAnsi="仿宋" w:cs="Times New Roman"/>
          <w:sz w:val="28"/>
          <w:szCs w:val="28"/>
          <w:shd w:val="clear" w:color="auto" w:fill="FFFFFF"/>
        </w:rPr>
        <w:t>/</w:t>
      </w:r>
      <w:r>
        <w:rPr>
          <w:rFonts w:ascii="仿宋" w:eastAsia="仿宋" w:hAnsi="仿宋" w:cs="Times New Roman"/>
          <w:sz w:val="28"/>
          <w:szCs w:val="28"/>
          <w:shd w:val="clear" w:color="auto" w:fill="FFFFFF"/>
        </w:rPr>
        <w:t>界面作用机制与界面工程；突破限制白光钙钛矿发光二极管的效率与可靠性关键技术；探索新型有机</w:t>
      </w:r>
      <w:r>
        <w:rPr>
          <w:rFonts w:ascii="仿宋" w:eastAsia="仿宋" w:hAnsi="仿宋" w:cs="Times New Roman"/>
          <w:sz w:val="28"/>
          <w:szCs w:val="28"/>
          <w:shd w:val="clear" w:color="auto" w:fill="FFFFFF"/>
        </w:rPr>
        <w:t>/</w:t>
      </w:r>
      <w:r>
        <w:rPr>
          <w:rFonts w:ascii="仿宋" w:eastAsia="仿宋" w:hAnsi="仿宋" w:cs="Times New Roman"/>
          <w:sz w:val="28"/>
          <w:szCs w:val="28"/>
          <w:shd w:val="clear" w:color="auto" w:fill="FFFFFF"/>
        </w:rPr>
        <w:t>无机叠层结构的高效率长寿命白光发光二极管；研究钙钛矿发光二极管光提取效率的提升方法、微纳光学结构的制备技术和器件封装工艺；开发新型钙钛矿</w:t>
      </w:r>
      <w:r>
        <w:rPr>
          <w:rFonts w:ascii="仿宋" w:eastAsia="仿宋" w:hAnsi="仿宋" w:cs="Times New Roman"/>
          <w:sz w:val="28"/>
          <w:szCs w:val="28"/>
          <w:shd w:val="clear" w:color="auto" w:fill="FFFFFF"/>
        </w:rPr>
        <w:t>LED</w:t>
      </w:r>
      <w:r>
        <w:rPr>
          <w:rFonts w:ascii="仿宋" w:eastAsia="仿宋" w:hAnsi="仿宋" w:cs="Times New Roman"/>
          <w:sz w:val="28"/>
          <w:szCs w:val="28"/>
          <w:shd w:val="clear" w:color="auto" w:fill="FFFFFF"/>
        </w:rPr>
        <w:t>显示屏，实现工程应用。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sz w:val="28"/>
          <w:szCs w:val="28"/>
          <w:shd w:val="clear" w:color="auto" w:fill="FFFFFF"/>
        </w:rPr>
      </w:pPr>
      <w:r>
        <w:rPr>
          <w:rFonts w:ascii="仿宋" w:eastAsia="仿宋" w:hAnsi="仿宋" w:hint="eastAsia"/>
          <w:sz w:val="28"/>
          <w:szCs w:val="28"/>
        </w:rPr>
        <w:t>考核指标：</w:t>
      </w:r>
      <w:r>
        <w:rPr>
          <w:rFonts w:ascii="仿宋" w:eastAsia="仿宋" w:hAnsi="仿宋" w:cs="Times New Roman"/>
          <w:sz w:val="28"/>
          <w:szCs w:val="28"/>
          <w:shd w:val="clear" w:color="auto" w:fill="FFFFFF"/>
        </w:rPr>
        <w:t>红光器件效率</w:t>
      </w:r>
      <w:r>
        <w:rPr>
          <w:rFonts w:ascii="仿宋" w:eastAsia="仿宋" w:hAnsi="仿宋" w:cs="Times New Roman"/>
          <w:sz w:val="28"/>
          <w:szCs w:val="28"/>
          <w:shd w:val="clear" w:color="auto" w:fill="FFFFFF"/>
        </w:rPr>
        <w:t>&gt;25 cd/A</w:t>
      </w:r>
      <w:r>
        <w:rPr>
          <w:rFonts w:ascii="仿宋" w:eastAsia="仿宋" w:hAnsi="仿宋" w:cs="Times New Roman"/>
          <w:sz w:val="28"/>
          <w:szCs w:val="28"/>
          <w:shd w:val="clear" w:color="auto" w:fill="FFFFFF"/>
        </w:rPr>
        <w:t>，半寿命</w:t>
      </w:r>
      <w:r>
        <w:rPr>
          <w:rFonts w:ascii="仿宋" w:eastAsia="仿宋" w:hAnsi="仿宋" w:cs="Times New Roman"/>
          <w:sz w:val="28"/>
          <w:szCs w:val="28"/>
          <w:shd w:val="clear" w:color="auto" w:fill="FFFFFF"/>
        </w:rPr>
        <w:t>&gt;1000</w:t>
      </w:r>
      <w:r>
        <w:rPr>
          <w:rFonts w:ascii="仿宋" w:eastAsia="仿宋" w:hAnsi="仿宋" w:cs="Times New Roman"/>
          <w:sz w:val="28"/>
          <w:szCs w:val="28"/>
          <w:shd w:val="clear" w:color="auto" w:fill="FFFFFF"/>
        </w:rPr>
        <w:t>小时；绿光器件效率</w:t>
      </w:r>
      <w:r>
        <w:rPr>
          <w:rFonts w:ascii="仿宋" w:eastAsia="仿宋" w:hAnsi="仿宋" w:cs="Times New Roman"/>
          <w:sz w:val="28"/>
          <w:szCs w:val="28"/>
          <w:shd w:val="clear" w:color="auto" w:fill="FFFFFF"/>
        </w:rPr>
        <w:t>&gt;75 cd/</w:t>
      </w:r>
      <w:r>
        <w:rPr>
          <w:rFonts w:ascii="仿宋" w:eastAsia="仿宋" w:hAnsi="仿宋" w:cs="Times New Roman"/>
          <w:sz w:val="28"/>
          <w:szCs w:val="28"/>
          <w:shd w:val="clear" w:color="auto" w:fill="FFFFFF"/>
        </w:rPr>
        <w:t>A,</w:t>
      </w:r>
      <w:r>
        <w:rPr>
          <w:rFonts w:ascii="仿宋" w:eastAsia="仿宋" w:hAnsi="仿宋" w:cs="Times New Roman"/>
          <w:sz w:val="28"/>
          <w:szCs w:val="28"/>
          <w:shd w:val="clear" w:color="auto" w:fill="FFFFFF"/>
        </w:rPr>
        <w:t>半寿命</w:t>
      </w:r>
      <w:r>
        <w:rPr>
          <w:rFonts w:ascii="仿宋" w:eastAsia="仿宋" w:hAnsi="仿宋" w:cs="Times New Roman"/>
          <w:sz w:val="28"/>
          <w:szCs w:val="28"/>
          <w:shd w:val="clear" w:color="auto" w:fill="FFFFFF"/>
        </w:rPr>
        <w:t>&gt;1000</w:t>
      </w:r>
      <w:r>
        <w:rPr>
          <w:rFonts w:ascii="仿宋" w:eastAsia="仿宋" w:hAnsi="仿宋" w:cs="Times New Roman"/>
          <w:sz w:val="28"/>
          <w:szCs w:val="28"/>
          <w:shd w:val="clear" w:color="auto" w:fill="FFFFFF"/>
        </w:rPr>
        <w:t>小时；</w:t>
      </w:r>
      <w:r>
        <w:rPr>
          <w:rFonts w:ascii="仿宋" w:eastAsia="仿宋" w:hAnsi="仿宋" w:cs="Times New Roman"/>
          <w:sz w:val="28"/>
          <w:szCs w:val="28"/>
          <w:shd w:val="clear" w:color="auto" w:fill="FFFFFF"/>
        </w:rPr>
        <w:t xml:space="preserve"> </w:t>
      </w:r>
      <w:r>
        <w:rPr>
          <w:rFonts w:ascii="仿宋" w:eastAsia="仿宋" w:hAnsi="仿宋" w:cs="Times New Roman"/>
          <w:sz w:val="28"/>
          <w:szCs w:val="28"/>
          <w:shd w:val="clear" w:color="auto" w:fill="FFFFFF"/>
        </w:rPr>
        <w:t>蓝光器件效率</w:t>
      </w:r>
      <w:r>
        <w:rPr>
          <w:rFonts w:ascii="仿宋" w:eastAsia="仿宋" w:hAnsi="仿宋" w:cs="Times New Roman"/>
          <w:sz w:val="28"/>
          <w:szCs w:val="28"/>
          <w:shd w:val="clear" w:color="auto" w:fill="FFFFFF"/>
        </w:rPr>
        <w:t>&gt;8 cd/A,</w:t>
      </w:r>
      <w:r>
        <w:rPr>
          <w:rFonts w:ascii="仿宋" w:eastAsia="仿宋" w:hAnsi="仿宋" w:cs="Times New Roman"/>
          <w:sz w:val="28"/>
          <w:szCs w:val="28"/>
          <w:shd w:val="clear" w:color="auto" w:fill="FFFFFF"/>
        </w:rPr>
        <w:t>半寿命</w:t>
      </w:r>
      <w:r>
        <w:rPr>
          <w:rFonts w:ascii="仿宋" w:eastAsia="仿宋" w:hAnsi="仿宋" w:cs="Times New Roman"/>
          <w:sz w:val="28"/>
          <w:szCs w:val="28"/>
          <w:shd w:val="clear" w:color="auto" w:fill="FFFFFF"/>
        </w:rPr>
        <w:t>&gt;100</w:t>
      </w:r>
      <w:r>
        <w:rPr>
          <w:rFonts w:ascii="仿宋" w:eastAsia="仿宋" w:hAnsi="仿宋" w:cs="Times New Roman"/>
          <w:sz w:val="28"/>
          <w:szCs w:val="28"/>
          <w:shd w:val="clear" w:color="auto" w:fill="FFFFFF"/>
        </w:rPr>
        <w:t>小时；白光器件效率</w:t>
      </w:r>
      <w:r>
        <w:rPr>
          <w:rFonts w:ascii="仿宋" w:eastAsia="仿宋" w:hAnsi="仿宋" w:cs="Times New Roman"/>
          <w:sz w:val="28"/>
          <w:szCs w:val="28"/>
          <w:shd w:val="clear" w:color="auto" w:fill="FFFFFF"/>
        </w:rPr>
        <w:t>&gt;15 cd/A</w:t>
      </w:r>
      <w:r>
        <w:rPr>
          <w:rFonts w:ascii="仿宋" w:eastAsia="仿宋" w:hAnsi="仿宋" w:cs="Times New Roman"/>
          <w:sz w:val="28"/>
          <w:szCs w:val="28"/>
          <w:shd w:val="clear" w:color="auto" w:fill="FFFFFF"/>
        </w:rPr>
        <w:t>，半寿命</w:t>
      </w:r>
      <w:r>
        <w:rPr>
          <w:rFonts w:ascii="仿宋" w:eastAsia="仿宋" w:hAnsi="仿宋" w:cs="Times New Roman"/>
          <w:sz w:val="28"/>
          <w:szCs w:val="28"/>
          <w:shd w:val="clear" w:color="auto" w:fill="FFFFFF"/>
        </w:rPr>
        <w:t>&gt;500</w:t>
      </w:r>
      <w:r>
        <w:rPr>
          <w:rFonts w:ascii="仿宋" w:eastAsia="仿宋" w:hAnsi="仿宋" w:cs="Times New Roman"/>
          <w:sz w:val="28"/>
          <w:szCs w:val="28"/>
          <w:shd w:val="clear" w:color="auto" w:fill="FFFFFF"/>
        </w:rPr>
        <w:t>小时</w:t>
      </w:r>
      <w:r>
        <w:rPr>
          <w:rFonts w:ascii="仿宋" w:eastAsia="仿宋" w:hAnsi="仿宋" w:cs="Times New Roman" w:hint="eastAsia"/>
          <w:sz w:val="28"/>
          <w:szCs w:val="28"/>
          <w:shd w:val="clear" w:color="auto" w:fill="FFFFFF"/>
        </w:rPr>
        <w:t>。</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项以上</w:t>
      </w:r>
      <w:r>
        <w:rPr>
          <w:rFonts w:ascii="仿宋" w:eastAsia="仿宋" w:hAnsi="仿宋" w:cs="Times New Roman"/>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17.</w:t>
      </w:r>
      <w:r>
        <w:rPr>
          <w:rFonts w:ascii="仿宋" w:eastAsia="仿宋" w:hAnsi="仿宋" w:cs="Times New Roman"/>
          <w:b/>
          <w:sz w:val="28"/>
          <w:szCs w:val="28"/>
          <w:shd w:val="clear" w:color="auto" w:fill="FFFFFF"/>
        </w:rPr>
        <w:t>面向显示面板产线的</w:t>
      </w:r>
      <w:r>
        <w:rPr>
          <w:rFonts w:ascii="仿宋" w:eastAsia="仿宋" w:hAnsi="仿宋" w:cs="Times New Roman" w:hint="eastAsia"/>
          <w:b/>
          <w:sz w:val="28"/>
          <w:szCs w:val="28"/>
          <w:shd w:val="clear" w:color="auto" w:fill="FFFFFF"/>
        </w:rPr>
        <w:t>检测</w:t>
      </w:r>
      <w:r>
        <w:rPr>
          <w:rFonts w:ascii="仿宋" w:eastAsia="仿宋" w:hAnsi="仿宋" w:cs="Times New Roman"/>
          <w:b/>
          <w:sz w:val="28"/>
          <w:szCs w:val="28"/>
          <w:shd w:val="clear" w:color="auto" w:fill="FFFFFF"/>
        </w:rPr>
        <w:t>关键技术</w:t>
      </w:r>
      <w:r>
        <w:rPr>
          <w:rFonts w:ascii="仿宋" w:eastAsia="仿宋" w:hAnsi="仿宋" w:cs="Times New Roman" w:hint="eastAsia"/>
          <w:b/>
          <w:sz w:val="28"/>
          <w:szCs w:val="28"/>
          <w:shd w:val="clear" w:color="auto" w:fill="FFFFFF"/>
        </w:rPr>
        <w:t>研究</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sz w:val="28"/>
          <w:szCs w:val="28"/>
        </w:rPr>
      </w:pPr>
      <w:r>
        <w:rPr>
          <w:rFonts w:ascii="仿宋" w:eastAsia="仿宋" w:hAnsi="仿宋" w:cs="Times New Roman" w:hint="eastAsia"/>
          <w:bCs/>
          <w:sz w:val="28"/>
          <w:szCs w:val="28"/>
          <w:shd w:val="clear" w:color="auto" w:fill="FFFFFF"/>
        </w:rPr>
        <w:t>研究内容：</w:t>
      </w:r>
      <w:r>
        <w:rPr>
          <w:rFonts w:ascii="仿宋" w:eastAsia="仿宋" w:hAnsi="仿宋" w:hint="eastAsia"/>
          <w:sz w:val="28"/>
          <w:szCs w:val="28"/>
        </w:rPr>
        <w:t>研究边缘数据处理节点计算资源与通信资源分布式高效分享、联合优化、按需调配，实现制程缺陷快速追根溯源；研究多</w:t>
      </w:r>
      <w:r>
        <w:rPr>
          <w:rFonts w:ascii="仿宋" w:eastAsia="仿宋" w:hAnsi="仿宋" w:hint="eastAsia"/>
          <w:sz w:val="28"/>
          <w:szCs w:val="28"/>
        </w:rPr>
        <w:lastRenderedPageBreak/>
        <w:t>检测节点实时多维度数据采集和融合处理，提出集中化质检良率监测的智能管控体系和技术方案。</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cs="Times New Roman"/>
          <w:sz w:val="28"/>
          <w:szCs w:val="28"/>
          <w:shd w:val="clear" w:color="auto" w:fill="FFFFFF"/>
        </w:rPr>
      </w:pPr>
      <w:r>
        <w:rPr>
          <w:rFonts w:ascii="仿宋" w:eastAsia="仿宋" w:hAnsi="仿宋" w:hint="eastAsia"/>
          <w:sz w:val="28"/>
          <w:szCs w:val="28"/>
        </w:rPr>
        <w:t>考核指标：形成面向显示面板的检测系统</w:t>
      </w:r>
      <w:r>
        <w:rPr>
          <w:rFonts w:ascii="仿宋" w:eastAsia="仿宋" w:hAnsi="仿宋" w:hint="eastAsia"/>
          <w:sz w:val="28"/>
          <w:szCs w:val="28"/>
        </w:rPr>
        <w:t>1</w:t>
      </w:r>
      <w:r>
        <w:rPr>
          <w:rFonts w:ascii="仿宋" w:eastAsia="仿宋" w:hAnsi="仿宋" w:hint="eastAsia"/>
          <w:sz w:val="28"/>
          <w:szCs w:val="28"/>
        </w:rPr>
        <w:t>套；支持超分辨率节点实时数据采集，单次采集的数据量</w:t>
      </w:r>
      <w:r>
        <w:rPr>
          <w:rFonts w:ascii="仿宋" w:eastAsia="仿宋" w:hAnsi="仿宋" w:hint="eastAsia"/>
          <w:sz w:val="28"/>
          <w:szCs w:val="28"/>
        </w:rPr>
        <w:t>GB</w:t>
      </w:r>
      <w:r>
        <w:rPr>
          <w:rFonts w:ascii="仿宋" w:eastAsia="仿宋" w:hAnsi="仿宋" w:hint="eastAsia"/>
          <w:sz w:val="28"/>
          <w:szCs w:val="28"/>
        </w:rPr>
        <w:t>及以上，传输时间在</w:t>
      </w:r>
      <w:r>
        <w:rPr>
          <w:rFonts w:ascii="仿宋" w:eastAsia="仿宋" w:hAnsi="仿宋" w:hint="eastAsia"/>
          <w:sz w:val="28"/>
          <w:szCs w:val="28"/>
        </w:rPr>
        <w:t>5s</w:t>
      </w:r>
      <w:r>
        <w:rPr>
          <w:rFonts w:ascii="仿宋" w:eastAsia="仿宋" w:hAnsi="仿宋" w:hint="eastAsia"/>
          <w:sz w:val="28"/>
          <w:szCs w:val="28"/>
        </w:rPr>
        <w:t>以内；实现计算资源分布式调配、算力动态增加，缺陷检出时间小于</w:t>
      </w:r>
      <w:r>
        <w:rPr>
          <w:rFonts w:ascii="仿宋" w:eastAsia="仿宋" w:hAnsi="仿宋" w:hint="eastAsia"/>
          <w:sz w:val="28"/>
          <w:szCs w:val="28"/>
        </w:rPr>
        <w:t>30s</w:t>
      </w:r>
      <w:r>
        <w:rPr>
          <w:rFonts w:ascii="仿宋" w:eastAsia="仿宋" w:hAnsi="仿宋" w:hint="eastAsia"/>
          <w:sz w:val="28"/>
          <w:szCs w:val="28"/>
        </w:rPr>
        <w:t>，计算资源利用率提升</w:t>
      </w:r>
      <w:r>
        <w:rPr>
          <w:rFonts w:ascii="仿宋" w:eastAsia="仿宋" w:hAnsi="仿宋" w:hint="eastAsia"/>
          <w:sz w:val="28"/>
          <w:szCs w:val="28"/>
        </w:rPr>
        <w:t>20%</w:t>
      </w:r>
      <w:r>
        <w:rPr>
          <w:rFonts w:ascii="仿宋" w:eastAsia="仿宋" w:hAnsi="仿宋" w:hint="eastAsia"/>
          <w:sz w:val="28"/>
          <w:szCs w:val="28"/>
        </w:rPr>
        <w:t>以上。</w:t>
      </w:r>
      <w:r>
        <w:rPr>
          <w:rFonts w:ascii="仿宋" w:eastAsia="仿宋" w:hAnsi="仿宋" w:cs="Times New Roman"/>
          <w:sz w:val="28"/>
          <w:szCs w:val="28"/>
          <w:shd w:val="clear" w:color="auto" w:fill="FFFFFF"/>
        </w:rPr>
        <w:t>申请发明专利</w:t>
      </w:r>
      <w:r>
        <w:rPr>
          <w:rFonts w:ascii="仿宋" w:eastAsia="仿宋" w:hAnsi="仿宋" w:cs="Times New Roman" w:hint="eastAsia"/>
          <w:sz w:val="28"/>
          <w:szCs w:val="28"/>
          <w:shd w:val="clear" w:color="auto" w:fill="FFFFFF"/>
        </w:rPr>
        <w:t>4</w:t>
      </w:r>
      <w:r>
        <w:rPr>
          <w:rFonts w:ascii="仿宋" w:eastAsia="仿宋" w:hAnsi="仿宋" w:cs="Times New Roman"/>
          <w:sz w:val="28"/>
          <w:szCs w:val="28"/>
          <w:shd w:val="clear" w:color="auto" w:fill="FFFFFF"/>
        </w:rPr>
        <w:t>项</w:t>
      </w:r>
      <w:r>
        <w:rPr>
          <w:rFonts w:ascii="仿宋" w:eastAsia="仿宋" w:hAnsi="仿宋" w:cs="Times New Roman" w:hint="eastAsia"/>
          <w:sz w:val="28"/>
          <w:szCs w:val="28"/>
          <w:shd w:val="clear" w:color="auto" w:fill="FFFFFF"/>
        </w:rPr>
        <w:t>以上</w:t>
      </w:r>
      <w:r>
        <w:rPr>
          <w:rFonts w:ascii="仿宋" w:eastAsia="仿宋" w:hAnsi="仿宋" w:cs="Times New Roman"/>
          <w:sz w:val="28"/>
          <w:szCs w:val="28"/>
          <w:shd w:val="clear" w:color="auto" w:fill="FFFFFF"/>
        </w:rPr>
        <w:t>。</w:t>
      </w:r>
    </w:p>
    <w:p w:rsidR="00DE349C" w:rsidRDefault="000F04C5">
      <w:pPr>
        <w:spacing w:line="370" w:lineRule="exact"/>
        <w:ind w:firstLineChars="200" w:firstLine="588"/>
        <w:rPr>
          <w:rFonts w:ascii="方正楷体_GBK" w:eastAsia="方正楷体_GBK" w:hAnsi="方正楷体_GBK" w:cs="方正楷体_GBK"/>
          <w:b/>
          <w:bCs/>
          <w:sz w:val="28"/>
          <w:szCs w:val="28"/>
          <w:shd w:val="clear" w:color="auto" w:fill="FFFFFF"/>
        </w:rPr>
      </w:pPr>
      <w:r>
        <w:rPr>
          <w:rFonts w:ascii="方正楷体_GBK" w:eastAsia="方正楷体_GBK" w:hAnsi="方正楷体_GBK" w:cs="方正楷体_GBK" w:hint="eastAsia"/>
          <w:b/>
          <w:bCs/>
          <w:sz w:val="28"/>
          <w:szCs w:val="28"/>
          <w:shd w:val="clear" w:color="auto" w:fill="FFFFFF"/>
        </w:rPr>
        <w:t>（二）能源与交通（</w:t>
      </w:r>
      <w:r>
        <w:rPr>
          <w:rFonts w:ascii="方正楷体_GBK" w:eastAsia="方正楷体_GBK" w:hAnsi="方正楷体_GBK" w:cs="方正楷体_GBK" w:hint="eastAsia"/>
          <w:b/>
          <w:bCs/>
          <w:sz w:val="28"/>
          <w:szCs w:val="28"/>
          <w:shd w:val="clear" w:color="auto" w:fill="FFFFFF"/>
        </w:rPr>
        <w:t>6</w:t>
      </w:r>
      <w:r>
        <w:rPr>
          <w:rFonts w:ascii="方正楷体_GBK" w:eastAsia="方正楷体_GBK" w:hAnsi="方正楷体_GBK" w:cs="方正楷体_GBK" w:hint="eastAsia"/>
          <w:b/>
          <w:bCs/>
          <w:sz w:val="28"/>
          <w:szCs w:val="28"/>
          <w:shd w:val="clear" w:color="auto" w:fill="FFFFFF"/>
        </w:rPr>
        <w:t>个）</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18.</w:t>
      </w:r>
      <w:r>
        <w:rPr>
          <w:rFonts w:ascii="仿宋" w:eastAsia="仿宋" w:hAnsi="仿宋" w:hint="eastAsia"/>
          <w:b/>
          <w:kern w:val="0"/>
          <w:sz w:val="28"/>
          <w:szCs w:val="28"/>
          <w:shd w:val="clear" w:color="auto" w:fill="FFFFFF"/>
        </w:rPr>
        <w:t>新能源汽车动力系统关键技术研究</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研究内容：研究电池热失控机理，分析电热失控的典型参量及其变化规律</w:t>
      </w:r>
      <w:r>
        <w:rPr>
          <w:rFonts w:ascii="仿宋" w:eastAsia="仿宋" w:hAnsi="仿宋" w:hint="eastAsia"/>
          <w:bCs/>
          <w:sz w:val="28"/>
          <w:szCs w:val="28"/>
        </w:rPr>
        <w:t>,</w:t>
      </w:r>
      <w:r>
        <w:rPr>
          <w:rFonts w:ascii="仿宋" w:eastAsia="仿宋" w:hAnsi="仿宋" w:hint="eastAsia"/>
          <w:bCs/>
          <w:sz w:val="28"/>
          <w:szCs w:val="28"/>
        </w:rPr>
        <w:t>掌握电池热失控预警方法；研制热失控预警模块：集成</w:t>
      </w:r>
      <w:r>
        <w:rPr>
          <w:rFonts w:ascii="仿宋" w:eastAsia="仿宋" w:hAnsi="仿宋" w:hint="eastAsia"/>
          <w:bCs/>
          <w:sz w:val="28"/>
          <w:szCs w:val="28"/>
        </w:rPr>
        <w:t>CO</w:t>
      </w:r>
      <w:r>
        <w:rPr>
          <w:rFonts w:ascii="仿宋" w:eastAsia="仿宋" w:hAnsi="仿宋" w:hint="eastAsia"/>
          <w:bCs/>
          <w:sz w:val="28"/>
          <w:szCs w:val="28"/>
        </w:rPr>
        <w:t>浓度、温度等多种指标检测和算法，进行硬件设计和程序调试，研制电池热失控多级预警模块；灭火装置研</w:t>
      </w:r>
      <w:r>
        <w:rPr>
          <w:rFonts w:ascii="仿宋" w:eastAsia="仿宋" w:hAnsi="仿宋" w:hint="eastAsia"/>
          <w:bCs/>
          <w:sz w:val="28"/>
          <w:szCs w:val="28"/>
        </w:rPr>
        <w:t>制：筛选或研制电池液体灭火剂，基于航天固体发动机技术实现非储压式设计，研制一款模块化、扁平化的电火灾无损抑制器，能对电池火灾进行洁净、有效的抑制；车载系统集成：研制适合汽车电池箱使用的锂电热失控预警和自动灭火系统，并接入汽车</w:t>
      </w:r>
      <w:r>
        <w:rPr>
          <w:rFonts w:ascii="仿宋" w:eastAsia="仿宋" w:hAnsi="仿宋" w:hint="eastAsia"/>
          <w:bCs/>
          <w:sz w:val="28"/>
          <w:szCs w:val="28"/>
        </w:rPr>
        <w:t>CAN</w:t>
      </w:r>
      <w:r>
        <w:rPr>
          <w:rFonts w:ascii="仿宋" w:eastAsia="仿宋" w:hAnsi="仿宋" w:hint="eastAsia"/>
          <w:bCs/>
          <w:sz w:val="28"/>
          <w:szCs w:val="28"/>
        </w:rPr>
        <w:t>总线通讯。</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考核指标：研制一款电池热失控预警及自动灭火装置，可对电池热失控状态准确识别和预警，当热失控现象严重时，启动专用灭火器进行抑制；装车量不少于</w:t>
      </w:r>
      <w:r>
        <w:rPr>
          <w:rFonts w:ascii="仿宋" w:eastAsia="仿宋" w:hAnsi="仿宋" w:hint="eastAsia"/>
          <w:bCs/>
          <w:sz w:val="28"/>
          <w:szCs w:val="28"/>
        </w:rPr>
        <w:t>1000</w:t>
      </w:r>
      <w:r>
        <w:rPr>
          <w:rFonts w:ascii="仿宋" w:eastAsia="仿宋" w:hAnsi="仿宋" w:hint="eastAsia"/>
          <w:bCs/>
          <w:sz w:val="28"/>
          <w:szCs w:val="28"/>
        </w:rPr>
        <w:t>台。</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19.</w:t>
      </w:r>
      <w:r>
        <w:rPr>
          <w:rFonts w:ascii="仿宋" w:eastAsia="仿宋" w:hAnsi="仿宋" w:hint="eastAsia"/>
          <w:b/>
          <w:kern w:val="0"/>
          <w:sz w:val="28"/>
          <w:szCs w:val="28"/>
          <w:shd w:val="clear" w:color="auto" w:fill="FFFFFF"/>
        </w:rPr>
        <w:t>永磁同步驱动电机关键技术研究</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开展中重商用车用永磁电机结构设计及装配工艺、高转矩中低转速冲片电磁性能等关键技术研究，解决电机转矩突变对冲片瞬态机械强度影响和中重卡用永磁电机在恶劣工况下工作时的进水防护等问题，实现场景示范应用。</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考核指标：最高效率≥</w:t>
      </w:r>
      <w:r>
        <w:rPr>
          <w:rFonts w:ascii="仿宋" w:eastAsia="仿宋" w:hAnsi="仿宋" w:hint="eastAsia"/>
          <w:bCs/>
          <w:sz w:val="28"/>
          <w:szCs w:val="28"/>
        </w:rPr>
        <w:t>97%</w:t>
      </w:r>
      <w:r>
        <w:rPr>
          <w:rFonts w:ascii="仿宋" w:eastAsia="仿宋" w:hAnsi="仿宋" w:hint="eastAsia"/>
          <w:bCs/>
          <w:sz w:val="28"/>
          <w:szCs w:val="28"/>
        </w:rPr>
        <w:t>；峰值功率≥</w:t>
      </w:r>
      <w:r>
        <w:rPr>
          <w:rFonts w:ascii="仿宋" w:eastAsia="仿宋" w:hAnsi="仿宋" w:hint="eastAsia"/>
          <w:bCs/>
          <w:sz w:val="28"/>
          <w:szCs w:val="28"/>
        </w:rPr>
        <w:t>360 kW</w:t>
      </w:r>
      <w:r>
        <w:rPr>
          <w:rFonts w:ascii="仿宋" w:eastAsia="仿宋" w:hAnsi="仿宋" w:hint="eastAsia"/>
          <w:bCs/>
          <w:sz w:val="28"/>
          <w:szCs w:val="28"/>
        </w:rPr>
        <w:t>；峰值转矩≥</w:t>
      </w:r>
      <w:r>
        <w:rPr>
          <w:rFonts w:ascii="仿宋" w:eastAsia="仿宋" w:hAnsi="仿宋" w:hint="eastAsia"/>
          <w:bCs/>
          <w:sz w:val="28"/>
          <w:szCs w:val="28"/>
        </w:rPr>
        <w:t>2500 N</w:t>
      </w:r>
      <w:r>
        <w:rPr>
          <w:rFonts w:ascii="仿宋" w:eastAsia="仿宋" w:hAnsi="仿宋" w:hint="eastAsia"/>
          <w:bCs/>
          <w:sz w:val="28"/>
          <w:szCs w:val="28"/>
        </w:rPr>
        <w:t>·</w:t>
      </w:r>
      <w:r>
        <w:rPr>
          <w:rFonts w:ascii="仿宋" w:eastAsia="仿宋" w:hAnsi="仿宋" w:hint="eastAsia"/>
          <w:bCs/>
          <w:sz w:val="28"/>
          <w:szCs w:val="28"/>
        </w:rPr>
        <w:t>m</w:t>
      </w:r>
      <w:r>
        <w:rPr>
          <w:rFonts w:ascii="仿宋" w:eastAsia="仿宋" w:hAnsi="仿宋" w:hint="eastAsia"/>
          <w:bCs/>
          <w:sz w:val="28"/>
          <w:szCs w:val="28"/>
        </w:rPr>
        <w:t>；峰值转速≥</w:t>
      </w:r>
      <w:r>
        <w:rPr>
          <w:rFonts w:ascii="仿宋" w:eastAsia="仿宋" w:hAnsi="仿宋" w:hint="eastAsia"/>
          <w:bCs/>
          <w:sz w:val="28"/>
          <w:szCs w:val="28"/>
        </w:rPr>
        <w:t>3500 r/min</w:t>
      </w:r>
      <w:r>
        <w:rPr>
          <w:rFonts w:ascii="仿宋" w:eastAsia="仿宋" w:hAnsi="仿宋" w:hint="eastAsia"/>
          <w:bCs/>
          <w:sz w:val="28"/>
          <w:szCs w:val="28"/>
        </w:rPr>
        <w:t>；防护等级</w:t>
      </w:r>
      <w:r>
        <w:rPr>
          <w:rFonts w:ascii="仿宋" w:eastAsia="仿宋" w:hAnsi="仿宋" w:hint="eastAsia"/>
          <w:bCs/>
          <w:sz w:val="28"/>
          <w:szCs w:val="28"/>
        </w:rPr>
        <w:t>IP68</w:t>
      </w:r>
      <w:r>
        <w:rPr>
          <w:rFonts w:ascii="仿宋" w:eastAsia="仿宋" w:hAnsi="仿宋" w:hint="eastAsia"/>
          <w:bCs/>
          <w:sz w:val="28"/>
          <w:szCs w:val="28"/>
        </w:rPr>
        <w:t>。</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20.</w:t>
      </w:r>
      <w:r>
        <w:rPr>
          <w:rFonts w:ascii="仿宋" w:eastAsia="仿宋" w:hAnsi="仿宋" w:hint="eastAsia"/>
          <w:b/>
          <w:kern w:val="0"/>
          <w:sz w:val="28"/>
          <w:szCs w:val="28"/>
          <w:shd w:val="clear" w:color="auto" w:fill="FFFFFF"/>
        </w:rPr>
        <w:t>新能源汽车驱动电机集约轻量化关键技术及应用</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研究内容：开展通用电机结构、电磁的优化设计，绕组电磁设计，动、静载荷下电机样机性能校核和分析等关键技</w:t>
      </w:r>
      <w:r>
        <w:rPr>
          <w:rFonts w:ascii="仿宋" w:eastAsia="仿宋" w:hAnsi="仿宋" w:hint="eastAsia"/>
          <w:bCs/>
          <w:sz w:val="28"/>
          <w:szCs w:val="28"/>
        </w:rPr>
        <w:t>术研究，解决机壳散热结构拓扑优化与集约设计、电机新材料性能分析与集约应用、铁心结构尺寸形状优化与集约设计、协调电机外部控制参数的集约优化中存在的问题，实现新能源汽车驱动电机集约轻量化。</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rPr>
        <w:t>考核指标：通</w:t>
      </w:r>
      <w:r>
        <w:rPr>
          <w:rFonts w:ascii="仿宋" w:eastAsia="仿宋" w:hAnsi="仿宋" w:hint="eastAsia"/>
          <w:sz w:val="28"/>
          <w:szCs w:val="28"/>
        </w:rPr>
        <w:t>过电机新材料应用、散热结构优化与集约化设计，电机比功率≥</w:t>
      </w:r>
      <w:r>
        <w:rPr>
          <w:rFonts w:ascii="仿宋" w:eastAsia="仿宋" w:hAnsi="仿宋" w:hint="eastAsia"/>
          <w:sz w:val="28"/>
          <w:szCs w:val="28"/>
        </w:rPr>
        <w:t>2.5kW/kg</w:t>
      </w:r>
      <w:r>
        <w:rPr>
          <w:rFonts w:ascii="仿宋" w:eastAsia="仿宋" w:hAnsi="仿宋" w:hint="eastAsia"/>
          <w:sz w:val="28"/>
          <w:szCs w:val="28"/>
        </w:rPr>
        <w:t>；驱动电机最高转速≥</w:t>
      </w:r>
      <w:r>
        <w:rPr>
          <w:rFonts w:ascii="仿宋" w:eastAsia="仿宋" w:hAnsi="仿宋" w:hint="eastAsia"/>
          <w:sz w:val="28"/>
          <w:szCs w:val="28"/>
        </w:rPr>
        <w:t xml:space="preserve">15000 </w:t>
      </w:r>
      <w:r>
        <w:rPr>
          <w:rFonts w:ascii="仿宋" w:eastAsia="仿宋" w:hAnsi="仿宋" w:hint="eastAsia"/>
          <w:sz w:val="28"/>
          <w:szCs w:val="28"/>
        </w:rPr>
        <w:t>转</w:t>
      </w:r>
      <w:r>
        <w:rPr>
          <w:rFonts w:ascii="仿宋" w:eastAsia="仿宋" w:hAnsi="仿宋" w:hint="eastAsia"/>
          <w:sz w:val="28"/>
          <w:szCs w:val="28"/>
        </w:rPr>
        <w:t>/</w:t>
      </w:r>
      <w:r>
        <w:rPr>
          <w:rFonts w:ascii="仿宋" w:eastAsia="仿宋" w:hAnsi="仿宋" w:hint="eastAsia"/>
          <w:sz w:val="28"/>
          <w:szCs w:val="28"/>
        </w:rPr>
        <w:t>分；电驱动总成匹配额定功率</w:t>
      </w:r>
      <w:r>
        <w:rPr>
          <w:rFonts w:ascii="仿宋" w:eastAsia="仿宋" w:hAnsi="仿宋" w:hint="eastAsia"/>
          <w:sz w:val="28"/>
          <w:szCs w:val="28"/>
        </w:rPr>
        <w:t xml:space="preserve"> 40-80kW</w:t>
      </w:r>
      <w:r>
        <w:rPr>
          <w:rFonts w:ascii="仿宋" w:eastAsia="仿宋" w:hAnsi="仿宋" w:hint="eastAsia"/>
          <w:sz w:val="28"/>
          <w:szCs w:val="28"/>
        </w:rPr>
        <w:t>；最高效率≥</w:t>
      </w:r>
      <w:r>
        <w:rPr>
          <w:rFonts w:ascii="仿宋" w:eastAsia="仿宋" w:hAnsi="仿宋" w:hint="eastAsia"/>
          <w:sz w:val="28"/>
          <w:szCs w:val="28"/>
        </w:rPr>
        <w:t>95%</w:t>
      </w:r>
      <w:r>
        <w:rPr>
          <w:rFonts w:ascii="仿宋" w:eastAsia="仿宋" w:hAnsi="仿宋" w:hint="eastAsia"/>
          <w:sz w:val="28"/>
          <w:szCs w:val="28"/>
        </w:rPr>
        <w:t>；电机系统效率≥</w:t>
      </w:r>
      <w:r>
        <w:rPr>
          <w:rFonts w:ascii="仿宋" w:eastAsia="仿宋" w:hAnsi="仿宋" w:hint="eastAsia"/>
          <w:sz w:val="28"/>
          <w:szCs w:val="28"/>
        </w:rPr>
        <w:t>85%</w:t>
      </w:r>
      <w:r>
        <w:rPr>
          <w:rFonts w:ascii="仿宋" w:eastAsia="仿宋" w:hAnsi="仿宋" w:hint="eastAsia"/>
          <w:sz w:val="28"/>
          <w:szCs w:val="28"/>
        </w:rPr>
        <w:t>的高效区超过</w:t>
      </w:r>
      <w:r>
        <w:rPr>
          <w:rFonts w:ascii="仿宋" w:eastAsia="仿宋" w:hAnsi="仿宋" w:hint="eastAsia"/>
          <w:sz w:val="28"/>
          <w:szCs w:val="28"/>
        </w:rPr>
        <w:t>90%</w:t>
      </w:r>
      <w:r>
        <w:rPr>
          <w:rFonts w:ascii="仿宋" w:eastAsia="仿宋" w:hAnsi="仿宋" w:hint="eastAsia"/>
          <w:sz w:val="28"/>
          <w:szCs w:val="28"/>
        </w:rPr>
        <w:t>，转矩控制精度误差≤±</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r>
        <w:rPr>
          <w:rFonts w:ascii="仿宋" w:eastAsia="仿宋" w:hAnsi="仿宋" w:hint="eastAsia"/>
          <w:sz w:val="28"/>
          <w:szCs w:val="28"/>
        </w:rPr>
        <w:t>。</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lastRenderedPageBreak/>
        <w:t>21.</w:t>
      </w:r>
      <w:r>
        <w:rPr>
          <w:rFonts w:ascii="仿宋" w:eastAsia="仿宋" w:hAnsi="仿宋" w:hint="eastAsia"/>
          <w:b/>
          <w:kern w:val="0"/>
          <w:sz w:val="28"/>
          <w:szCs w:val="28"/>
          <w:shd w:val="clear" w:color="auto" w:fill="FFFFFF"/>
        </w:rPr>
        <w:t>新能源汽车电驱动高速精密轴承关键技术研发应用</w:t>
      </w:r>
    </w:p>
    <w:p w:rsidR="00DE349C" w:rsidRDefault="000F04C5">
      <w:pPr>
        <w:spacing w:line="370" w:lineRule="exact"/>
        <w:ind w:firstLineChars="200" w:firstLine="560"/>
        <w:rPr>
          <w:rFonts w:ascii="仿宋" w:eastAsia="仿宋" w:hAnsi="仿宋"/>
          <w:bCs/>
          <w:sz w:val="28"/>
          <w:szCs w:val="28"/>
        </w:rPr>
      </w:pPr>
      <w:r>
        <w:rPr>
          <w:rFonts w:ascii="仿宋" w:eastAsia="仿宋" w:hAnsi="仿宋" w:hint="eastAsia"/>
          <w:bCs/>
          <w:sz w:val="28"/>
          <w:szCs w:val="28"/>
        </w:rPr>
        <w:t>研</w:t>
      </w:r>
      <w:r>
        <w:rPr>
          <w:rFonts w:ascii="仿宋" w:eastAsia="仿宋" w:hAnsi="仿宋" w:hint="eastAsia"/>
          <w:bCs/>
          <w:sz w:val="28"/>
          <w:szCs w:val="28"/>
        </w:rPr>
        <w:t>究内容：研究分析新能源汽车电驱动高速精密轴承动静载荷、几何结构特征、动态特性和温度特性之间相互作用规律，解决电驱动轴承工作条件、结构包络设计、组织状态控制成形和服役性能、精度的稳定一致性等技术难题，建立新能源汽车电驱动高速精密轴承设计方法，开发高性能精密电驱动轴承的制造技术、性能测试与检测试验技术，实现场景示范应用。</w:t>
      </w:r>
    </w:p>
    <w:p w:rsidR="00DE349C" w:rsidRDefault="000F04C5">
      <w:pPr>
        <w:spacing w:line="370" w:lineRule="exact"/>
        <w:ind w:firstLineChars="200" w:firstLine="560"/>
        <w:rPr>
          <w:rFonts w:ascii="仿宋" w:eastAsia="仿宋" w:hAnsi="仿宋"/>
          <w:bCs/>
          <w:kern w:val="0"/>
          <w:sz w:val="28"/>
          <w:szCs w:val="28"/>
          <w:shd w:val="clear" w:color="auto" w:fill="FFFFFF"/>
        </w:rPr>
      </w:pPr>
      <w:r>
        <w:rPr>
          <w:rFonts w:ascii="仿宋" w:eastAsia="仿宋" w:hAnsi="仿宋" w:hint="eastAsia"/>
          <w:bCs/>
          <w:sz w:val="28"/>
          <w:szCs w:val="28"/>
        </w:rPr>
        <w:t>考核指标：电</w:t>
      </w:r>
      <w:r>
        <w:rPr>
          <w:rFonts w:ascii="仿宋" w:eastAsia="仿宋" w:hAnsi="仿宋" w:hint="eastAsia"/>
          <w:sz w:val="28"/>
          <w:szCs w:val="28"/>
        </w:rPr>
        <w:t>驱动轴承最高转速</w:t>
      </w:r>
      <w:r>
        <w:rPr>
          <w:rFonts w:ascii="仿宋" w:eastAsia="仿宋" w:hAnsi="仿宋" w:hint="eastAsia"/>
          <w:sz w:val="28"/>
          <w:szCs w:val="28"/>
        </w:rPr>
        <w:t>20000r/min</w:t>
      </w:r>
      <w:r>
        <w:rPr>
          <w:rFonts w:ascii="仿宋" w:eastAsia="仿宋" w:hAnsi="仿宋" w:hint="eastAsia"/>
          <w:sz w:val="28"/>
          <w:szCs w:val="28"/>
        </w:rPr>
        <w:t>，轴承旋转精度</w:t>
      </w:r>
      <w:r>
        <w:rPr>
          <w:rFonts w:ascii="仿宋" w:eastAsia="仿宋" w:hAnsi="仿宋" w:hint="eastAsia"/>
          <w:sz w:val="28"/>
          <w:szCs w:val="28"/>
        </w:rPr>
        <w:t>P5</w:t>
      </w:r>
      <w:r>
        <w:rPr>
          <w:rFonts w:ascii="仿宋" w:eastAsia="仿宋" w:hAnsi="仿宋" w:hint="eastAsia"/>
          <w:sz w:val="28"/>
          <w:szCs w:val="28"/>
        </w:rPr>
        <w:t>级，振动值</w:t>
      </w:r>
      <w:r>
        <w:rPr>
          <w:rFonts w:ascii="仿宋" w:eastAsia="仿宋" w:hAnsi="仿宋" w:hint="eastAsia"/>
          <w:sz w:val="28"/>
          <w:szCs w:val="28"/>
        </w:rPr>
        <w:t>Z2</w:t>
      </w:r>
      <w:r>
        <w:rPr>
          <w:rFonts w:ascii="仿宋" w:eastAsia="仿宋" w:hAnsi="仿宋" w:hint="eastAsia"/>
          <w:sz w:val="28"/>
          <w:szCs w:val="28"/>
        </w:rPr>
        <w:t>组，温升小于</w:t>
      </w:r>
      <w:r>
        <w:rPr>
          <w:rFonts w:ascii="仿宋" w:eastAsia="仿宋" w:hAnsi="仿宋" w:hint="eastAsia"/>
          <w:sz w:val="28"/>
          <w:szCs w:val="28"/>
        </w:rPr>
        <w:t>35</w:t>
      </w:r>
      <w:r>
        <w:rPr>
          <w:rFonts w:ascii="仿宋" w:eastAsia="仿宋" w:hAnsi="仿宋" w:hint="eastAsia"/>
          <w:sz w:val="28"/>
          <w:szCs w:val="28"/>
        </w:rPr>
        <w:t>℃，申报</w:t>
      </w:r>
      <w:r>
        <w:rPr>
          <w:rFonts w:ascii="仿宋" w:eastAsia="仿宋" w:hAnsi="仿宋" w:hint="eastAsia"/>
          <w:sz w:val="28"/>
          <w:szCs w:val="28"/>
        </w:rPr>
        <w:t>/</w:t>
      </w:r>
      <w:r>
        <w:rPr>
          <w:rFonts w:ascii="仿宋" w:eastAsia="仿宋" w:hAnsi="仿宋" w:hint="eastAsia"/>
          <w:sz w:val="28"/>
          <w:szCs w:val="28"/>
        </w:rPr>
        <w:t>获得发明专利情况。</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3</w:t>
      </w:r>
      <w:r>
        <w:rPr>
          <w:rFonts w:ascii="仿宋" w:eastAsia="仿宋" w:hAnsi="仿宋" w:hint="eastAsia"/>
          <w:sz w:val="28"/>
          <w:szCs w:val="28"/>
          <w:shd w:val="clear" w:color="auto" w:fill="FFFFFF"/>
        </w:rPr>
        <w:t>项以上。</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22.</w:t>
      </w:r>
      <w:r>
        <w:rPr>
          <w:rFonts w:ascii="仿宋" w:eastAsia="仿宋" w:hAnsi="仿宋" w:hint="eastAsia"/>
          <w:b/>
          <w:kern w:val="0"/>
          <w:sz w:val="28"/>
          <w:szCs w:val="28"/>
          <w:shd w:val="clear" w:color="auto" w:fill="FFFFFF"/>
        </w:rPr>
        <w:t>智能网联汽车高性能域控制器关键技术</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kern w:val="0"/>
          <w:sz w:val="28"/>
          <w:szCs w:val="28"/>
          <w:shd w:val="clear" w:color="auto" w:fill="FFFFFF"/>
        </w:rPr>
        <w:t>研</w:t>
      </w:r>
      <w:r>
        <w:rPr>
          <w:rFonts w:ascii="仿宋" w:eastAsia="仿宋" w:hAnsi="仿宋" w:hint="eastAsia"/>
          <w:bCs/>
          <w:kern w:val="0"/>
          <w:sz w:val="28"/>
          <w:szCs w:val="28"/>
          <w:shd w:val="clear" w:color="auto" w:fill="FFFFFF"/>
        </w:rPr>
        <w:t>究内容</w:t>
      </w:r>
      <w:r>
        <w:rPr>
          <w:rFonts w:ascii="仿宋" w:eastAsia="仿宋" w:hAnsi="仿宋" w:hint="eastAsia"/>
          <w:b/>
          <w:sz w:val="28"/>
          <w:szCs w:val="28"/>
        </w:rPr>
        <w:t>：</w:t>
      </w:r>
      <w:r>
        <w:rPr>
          <w:rFonts w:ascii="仿宋" w:eastAsia="仿宋" w:hAnsi="仿宋" w:hint="eastAsia"/>
          <w:sz w:val="28"/>
          <w:szCs w:val="28"/>
        </w:rPr>
        <w:t>针对目前国内外智能网联域控制器存在的平台化程度较低、标准化缺失、扩展性较差、无法满足车规级要求等问题，突破车载通信、域控制器软件平台架构、面向服务的智能网联通用应用开发架构、智能网联域集中式电子电气架构有效测试评价等关键技术；研究量产级智能网联汽车域控制器开发及整车集成技术、基于</w:t>
      </w:r>
      <w:r>
        <w:rPr>
          <w:rFonts w:ascii="仿宋" w:eastAsia="仿宋" w:hAnsi="仿宋" w:hint="eastAsia"/>
          <w:sz w:val="28"/>
          <w:szCs w:val="28"/>
        </w:rPr>
        <w:t>5G</w:t>
      </w:r>
      <w:r>
        <w:rPr>
          <w:rFonts w:ascii="仿宋" w:eastAsia="仿宋" w:hAnsi="仿宋" w:hint="eastAsia"/>
          <w:sz w:val="28"/>
          <w:szCs w:val="28"/>
        </w:rPr>
        <w:t>的网联式自动驾驶功能开发与集成；开发智能网联汽车域控制器原型系统，并基于燃料电池汽车、电动汽车等新能源汽车平台实现整车集成与应用示范。</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rPr>
        <w:t>考核指标：</w:t>
      </w:r>
      <w:r>
        <w:rPr>
          <w:rFonts w:ascii="仿宋" w:eastAsia="仿宋" w:hAnsi="仿宋" w:hint="eastAsia"/>
          <w:sz w:val="28"/>
          <w:szCs w:val="28"/>
        </w:rPr>
        <w:t>形成高性能车规级智能网联域控制器原型系统，实现对高等级自动驾驶功能的支撑，能够支持摄像头、激光雷达、毫米波雷达、惯导、超声波雷达等现有智能网联汽车关键传感器的接入；车载网络通信效率达到</w:t>
      </w:r>
      <w:r>
        <w:rPr>
          <w:rFonts w:ascii="仿宋" w:eastAsia="仿宋" w:hAnsi="仿宋" w:hint="eastAsia"/>
          <w:sz w:val="28"/>
          <w:szCs w:val="28"/>
        </w:rPr>
        <w:t>10GB</w:t>
      </w:r>
      <w:r>
        <w:rPr>
          <w:rFonts w:ascii="仿宋" w:eastAsia="仿宋" w:hAnsi="仿宋" w:hint="eastAsia"/>
          <w:sz w:val="28"/>
          <w:szCs w:val="28"/>
        </w:rPr>
        <w:t>级，域控制器算力不低于</w:t>
      </w:r>
      <w:r>
        <w:rPr>
          <w:rFonts w:ascii="仿宋" w:eastAsia="仿宋" w:hAnsi="仿宋" w:hint="eastAsia"/>
          <w:sz w:val="28"/>
          <w:szCs w:val="28"/>
        </w:rPr>
        <w:t>100TOPS,</w:t>
      </w:r>
      <w:r>
        <w:rPr>
          <w:rFonts w:ascii="仿宋" w:eastAsia="仿宋" w:hAnsi="仿宋" w:hint="eastAsia"/>
          <w:sz w:val="28"/>
          <w:szCs w:val="28"/>
        </w:rPr>
        <w:t>硬件设计及器件选型满足车规级要求。申请发明专利</w:t>
      </w:r>
      <w:r>
        <w:rPr>
          <w:rFonts w:ascii="仿宋" w:eastAsia="仿宋" w:hAnsi="仿宋" w:hint="eastAsia"/>
          <w:sz w:val="28"/>
          <w:szCs w:val="28"/>
        </w:rPr>
        <w:t>5</w:t>
      </w:r>
      <w:r>
        <w:rPr>
          <w:rFonts w:ascii="仿宋" w:eastAsia="仿宋" w:hAnsi="仿宋" w:hint="eastAsia"/>
          <w:sz w:val="28"/>
          <w:szCs w:val="28"/>
        </w:rPr>
        <w:t>项以上、软件著作权</w:t>
      </w:r>
      <w:r>
        <w:rPr>
          <w:rFonts w:ascii="仿宋" w:eastAsia="仿宋" w:hAnsi="仿宋" w:hint="eastAsia"/>
          <w:sz w:val="28"/>
          <w:szCs w:val="28"/>
        </w:rPr>
        <w:t>10</w:t>
      </w:r>
      <w:r>
        <w:rPr>
          <w:rFonts w:ascii="仿宋" w:eastAsia="仿宋" w:hAnsi="仿宋" w:hint="eastAsia"/>
          <w:sz w:val="28"/>
          <w:szCs w:val="28"/>
        </w:rPr>
        <w:t>项以上。</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23.</w:t>
      </w:r>
      <w:r>
        <w:rPr>
          <w:rFonts w:ascii="仿宋" w:eastAsia="仿宋" w:hAnsi="仿宋" w:hint="eastAsia"/>
          <w:b/>
          <w:kern w:val="0"/>
          <w:sz w:val="28"/>
          <w:szCs w:val="28"/>
          <w:shd w:val="clear" w:color="auto" w:fill="FFFFFF"/>
        </w:rPr>
        <w:t>面向泛在电力物联网数据中心的智能运维关键技术研究</w:t>
      </w:r>
    </w:p>
    <w:p w:rsidR="00DE349C" w:rsidRDefault="000F04C5">
      <w:pPr>
        <w:spacing w:line="370" w:lineRule="exact"/>
        <w:ind w:firstLineChars="177" w:firstLine="496"/>
        <w:rPr>
          <w:rFonts w:ascii="仿宋" w:eastAsia="仿宋" w:hAnsi="仿宋"/>
          <w:bCs/>
          <w:sz w:val="28"/>
          <w:szCs w:val="28"/>
        </w:rPr>
      </w:pPr>
      <w:r>
        <w:rPr>
          <w:rFonts w:ascii="仿宋" w:eastAsia="仿宋" w:hAnsi="仿宋" w:hint="eastAsia"/>
          <w:bCs/>
          <w:sz w:val="28"/>
          <w:szCs w:val="28"/>
        </w:rPr>
        <w:t>研究内容：面向泛在电力物联网数据中心，开展基于</w:t>
      </w:r>
      <w:r>
        <w:rPr>
          <w:rFonts w:ascii="仿宋" w:eastAsia="仿宋" w:hAnsi="仿宋" w:hint="eastAsia"/>
          <w:bCs/>
          <w:sz w:val="28"/>
          <w:szCs w:val="28"/>
        </w:rPr>
        <w:t>AI</w:t>
      </w:r>
      <w:r>
        <w:rPr>
          <w:rFonts w:ascii="仿宋" w:eastAsia="仿宋" w:hAnsi="仿宋" w:hint="eastAsia"/>
          <w:bCs/>
          <w:sz w:val="28"/>
          <w:szCs w:val="28"/>
        </w:rPr>
        <w:t>的运维知识库模型及应用研究，研发面向电力物联网运维大数据的</w:t>
      </w:r>
      <w:r>
        <w:rPr>
          <w:rFonts w:ascii="仿宋" w:eastAsia="仿宋" w:hAnsi="仿宋" w:hint="eastAsia"/>
          <w:bCs/>
          <w:sz w:val="28"/>
          <w:szCs w:val="28"/>
        </w:rPr>
        <w:t>ETL</w:t>
      </w:r>
      <w:r>
        <w:rPr>
          <w:rFonts w:ascii="仿宋" w:eastAsia="仿宋" w:hAnsi="仿宋" w:hint="eastAsia"/>
          <w:bCs/>
          <w:sz w:val="28"/>
          <w:szCs w:val="28"/>
        </w:rPr>
        <w:t>工具，建立</w:t>
      </w:r>
      <w:r>
        <w:rPr>
          <w:rFonts w:ascii="仿宋" w:eastAsia="仿宋" w:hAnsi="仿宋" w:hint="eastAsia"/>
          <w:bCs/>
          <w:sz w:val="28"/>
          <w:szCs w:val="28"/>
        </w:rPr>
        <w:t>AI</w:t>
      </w:r>
      <w:r>
        <w:rPr>
          <w:rFonts w:ascii="仿宋" w:eastAsia="仿宋" w:hAnsi="仿宋" w:hint="eastAsia"/>
          <w:bCs/>
          <w:sz w:val="28"/>
          <w:szCs w:val="28"/>
        </w:rPr>
        <w:t>驱动的智能运维分析</w:t>
      </w:r>
      <w:r>
        <w:rPr>
          <w:rFonts w:ascii="仿宋" w:eastAsia="仿宋" w:hAnsi="仿宋" w:hint="eastAsia"/>
          <w:bCs/>
          <w:sz w:val="28"/>
          <w:szCs w:val="28"/>
        </w:rPr>
        <w:t>算法模型，打造基于微服务架构的智能运维算法平台，实现智能化运维数据分析和故障应对方法知识库相结合的运维数据智能分析微服务平台。</w:t>
      </w:r>
    </w:p>
    <w:p w:rsidR="00DE349C" w:rsidRDefault="000F04C5">
      <w:pPr>
        <w:spacing w:line="370" w:lineRule="exact"/>
        <w:ind w:firstLineChars="177" w:firstLine="496"/>
        <w:rPr>
          <w:rFonts w:ascii="仿宋" w:eastAsia="仿宋" w:hAnsi="仿宋"/>
          <w:sz w:val="28"/>
          <w:szCs w:val="28"/>
        </w:rPr>
      </w:pPr>
      <w:r>
        <w:rPr>
          <w:rFonts w:ascii="仿宋" w:eastAsia="仿宋" w:hAnsi="仿宋" w:hint="eastAsia"/>
          <w:bCs/>
          <w:sz w:val="28"/>
          <w:szCs w:val="28"/>
        </w:rPr>
        <w:t>考核指标：</w:t>
      </w:r>
      <w:r>
        <w:rPr>
          <w:rFonts w:ascii="仿宋" w:eastAsia="仿宋" w:hAnsi="仿宋" w:hint="eastAsia"/>
          <w:sz w:val="28"/>
          <w:szCs w:val="28"/>
        </w:rPr>
        <w:t>建立</w:t>
      </w:r>
      <w:r>
        <w:rPr>
          <w:rFonts w:ascii="仿宋" w:eastAsia="仿宋" w:hAnsi="仿宋" w:hint="eastAsia"/>
          <w:sz w:val="28"/>
          <w:szCs w:val="28"/>
        </w:rPr>
        <w:t xml:space="preserve"> ETL</w:t>
      </w:r>
      <w:r>
        <w:rPr>
          <w:rFonts w:ascii="仿宋" w:eastAsia="仿宋" w:hAnsi="仿宋" w:hint="eastAsia"/>
          <w:sz w:val="28"/>
          <w:szCs w:val="28"/>
        </w:rPr>
        <w:t>产生运维指标数据库，实现</w:t>
      </w:r>
      <w:r>
        <w:rPr>
          <w:rFonts w:ascii="仿宋" w:eastAsia="仿宋" w:hAnsi="仿宋" w:hint="eastAsia"/>
          <w:sz w:val="28"/>
          <w:szCs w:val="28"/>
        </w:rPr>
        <w:t>7</w:t>
      </w:r>
      <w:r>
        <w:rPr>
          <w:rFonts w:ascii="仿宋" w:eastAsia="仿宋" w:hAnsi="仿宋" w:hint="eastAsia"/>
          <w:sz w:val="28"/>
          <w:szCs w:val="28"/>
        </w:rPr>
        <w:t>类以上电力物联网运维数据来源；建立</w:t>
      </w:r>
      <w:r>
        <w:rPr>
          <w:rFonts w:ascii="仿宋" w:eastAsia="仿宋" w:hAnsi="仿宋" w:hint="eastAsia"/>
          <w:sz w:val="28"/>
          <w:szCs w:val="28"/>
        </w:rPr>
        <w:t>AI</w:t>
      </w:r>
      <w:r>
        <w:rPr>
          <w:rFonts w:ascii="仿宋" w:eastAsia="仿宋" w:hAnsi="仿宋" w:hint="eastAsia"/>
          <w:sz w:val="28"/>
          <w:szCs w:val="28"/>
        </w:rPr>
        <w:t>驱动的智能运维分析算法模型，支撑</w:t>
      </w:r>
      <w:r>
        <w:rPr>
          <w:rFonts w:ascii="仿宋" w:eastAsia="仿宋" w:hAnsi="仿宋" w:hint="eastAsia"/>
          <w:sz w:val="28"/>
          <w:szCs w:val="28"/>
        </w:rPr>
        <w:t>25</w:t>
      </w:r>
      <w:r>
        <w:rPr>
          <w:rFonts w:ascii="仿宋" w:eastAsia="仿宋" w:hAnsi="仿宋" w:hint="eastAsia"/>
          <w:sz w:val="28"/>
          <w:szCs w:val="28"/>
        </w:rPr>
        <w:t>个以上智能运维分析场景。</w:t>
      </w:r>
    </w:p>
    <w:p w:rsidR="00DE349C" w:rsidRDefault="000F04C5">
      <w:pPr>
        <w:spacing w:line="370" w:lineRule="exact"/>
        <w:ind w:firstLineChars="200" w:firstLine="588"/>
        <w:rPr>
          <w:rFonts w:ascii="方正楷体_GBK" w:eastAsia="方正楷体_GBK" w:hAnsi="方正楷体_GBK" w:cs="方正楷体_GBK"/>
          <w:b/>
          <w:bCs/>
          <w:sz w:val="28"/>
          <w:szCs w:val="28"/>
        </w:rPr>
      </w:pPr>
      <w:r>
        <w:rPr>
          <w:rFonts w:ascii="方正楷体_GBK" w:eastAsia="方正楷体_GBK" w:hAnsi="方正楷体_GBK" w:cs="方正楷体_GBK" w:hint="eastAsia"/>
          <w:b/>
          <w:bCs/>
          <w:sz w:val="28"/>
          <w:szCs w:val="28"/>
        </w:rPr>
        <w:t>（三）数字技术（</w:t>
      </w:r>
      <w:r>
        <w:rPr>
          <w:rFonts w:ascii="方正楷体_GBK" w:eastAsia="方正楷体_GBK" w:hAnsi="方正楷体_GBK" w:cs="方正楷体_GBK" w:hint="eastAsia"/>
          <w:b/>
          <w:bCs/>
          <w:sz w:val="28"/>
          <w:szCs w:val="28"/>
        </w:rPr>
        <w:t>17</w:t>
      </w:r>
      <w:r>
        <w:rPr>
          <w:rFonts w:ascii="方正楷体_GBK" w:eastAsia="方正楷体_GBK" w:hAnsi="方正楷体_GBK" w:cs="方正楷体_GBK" w:hint="eastAsia"/>
          <w:b/>
          <w:bCs/>
          <w:sz w:val="28"/>
          <w:szCs w:val="28"/>
        </w:rPr>
        <w:t>个）</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24.</w:t>
      </w:r>
      <w:r>
        <w:rPr>
          <w:rFonts w:ascii="仿宋" w:eastAsia="仿宋" w:hAnsi="仿宋" w:cs="Times New Roman" w:hint="eastAsia"/>
          <w:b/>
          <w:sz w:val="28"/>
          <w:szCs w:val="28"/>
          <w:shd w:val="clear" w:color="auto" w:fill="FFFFFF"/>
        </w:rPr>
        <w:t>导航智能芯片及定位算法关键技术研究</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rPr>
        <w:t>研发高性能、高集成度、低功耗、小型化的北斗三号</w:t>
      </w:r>
      <w:r>
        <w:rPr>
          <w:rFonts w:ascii="仿宋" w:eastAsia="仿宋" w:hAnsi="仿宋" w:hint="eastAsia"/>
          <w:sz w:val="28"/>
          <w:szCs w:val="28"/>
        </w:rPr>
        <w:lastRenderedPageBreak/>
        <w:t>多模多频高精度定位算法和芯片技术；研制</w:t>
      </w:r>
      <w:r>
        <w:rPr>
          <w:rFonts w:ascii="仿宋" w:eastAsia="仿宋" w:hAnsi="仿宋" w:hint="eastAsia"/>
          <w:sz w:val="28"/>
          <w:szCs w:val="28"/>
        </w:rPr>
        <w:t>FPGA</w:t>
      </w:r>
      <w:r>
        <w:rPr>
          <w:rFonts w:ascii="仿宋" w:eastAsia="仿宋" w:hAnsi="仿宋" w:hint="eastAsia"/>
          <w:sz w:val="28"/>
          <w:szCs w:val="28"/>
        </w:rPr>
        <w:t>架构的新一代芯片设计和关键技术验证平台。</w:t>
      </w:r>
    </w:p>
    <w:p w:rsidR="00DE349C" w:rsidRDefault="000F04C5">
      <w:pPr>
        <w:spacing w:line="370" w:lineRule="exact"/>
        <w:ind w:firstLine="645"/>
        <w:rPr>
          <w:rFonts w:ascii="仿宋" w:eastAsia="仿宋" w:hAnsi="仿宋"/>
          <w:sz w:val="28"/>
          <w:szCs w:val="28"/>
        </w:rPr>
      </w:pPr>
      <w:r>
        <w:rPr>
          <w:rFonts w:ascii="仿宋" w:eastAsia="仿宋" w:hAnsi="仿宋" w:hint="eastAsia"/>
          <w:sz w:val="28"/>
          <w:szCs w:val="28"/>
        </w:rPr>
        <w:t>考核指标：可接收北斗、</w:t>
      </w:r>
      <w:r>
        <w:rPr>
          <w:rFonts w:ascii="仿宋" w:eastAsia="仿宋" w:hAnsi="仿宋" w:hint="eastAsia"/>
          <w:sz w:val="28"/>
          <w:szCs w:val="28"/>
        </w:rPr>
        <w:t>GPS</w:t>
      </w:r>
      <w:r>
        <w:rPr>
          <w:rFonts w:ascii="仿宋" w:eastAsia="仿宋" w:hAnsi="仿宋" w:hint="eastAsia"/>
          <w:sz w:val="28"/>
          <w:szCs w:val="28"/>
        </w:rPr>
        <w:t>、</w:t>
      </w:r>
      <w:r>
        <w:rPr>
          <w:rFonts w:ascii="仿宋" w:eastAsia="仿宋" w:hAnsi="仿宋" w:hint="eastAsia"/>
          <w:sz w:val="28"/>
          <w:szCs w:val="28"/>
        </w:rPr>
        <w:t>GLONASS</w:t>
      </w:r>
      <w:r>
        <w:rPr>
          <w:rFonts w:ascii="仿宋" w:eastAsia="仿宋" w:hAnsi="仿宋" w:hint="eastAsia"/>
          <w:sz w:val="28"/>
          <w:szCs w:val="28"/>
        </w:rPr>
        <w:t>、</w:t>
      </w:r>
      <w:r>
        <w:rPr>
          <w:rFonts w:ascii="仿宋" w:eastAsia="仿宋" w:hAnsi="仿宋" w:hint="eastAsia"/>
          <w:sz w:val="28"/>
          <w:szCs w:val="28"/>
        </w:rPr>
        <w:t>Galileo</w:t>
      </w:r>
      <w:r>
        <w:rPr>
          <w:rFonts w:ascii="仿宋" w:eastAsia="仿宋" w:hAnsi="仿宋" w:hint="eastAsia"/>
          <w:sz w:val="28"/>
          <w:szCs w:val="28"/>
        </w:rPr>
        <w:t>、</w:t>
      </w:r>
      <w:r>
        <w:rPr>
          <w:rFonts w:ascii="仿宋" w:eastAsia="仿宋" w:hAnsi="仿宋" w:hint="eastAsia"/>
          <w:sz w:val="28"/>
          <w:szCs w:val="28"/>
        </w:rPr>
        <w:t>QZSS</w:t>
      </w:r>
      <w:r>
        <w:rPr>
          <w:rFonts w:ascii="仿宋" w:eastAsia="仿宋" w:hAnsi="仿宋" w:hint="eastAsia"/>
          <w:sz w:val="28"/>
          <w:szCs w:val="28"/>
        </w:rPr>
        <w:t>、</w:t>
      </w:r>
      <w:r>
        <w:rPr>
          <w:rFonts w:ascii="仿宋" w:eastAsia="仿宋" w:hAnsi="仿宋" w:hint="eastAsia"/>
          <w:sz w:val="28"/>
          <w:szCs w:val="28"/>
        </w:rPr>
        <w:t>SBAS</w:t>
      </w:r>
      <w:r>
        <w:rPr>
          <w:rFonts w:ascii="仿宋" w:eastAsia="仿宋" w:hAnsi="仿宋" w:hint="eastAsia"/>
          <w:sz w:val="28"/>
          <w:szCs w:val="28"/>
        </w:rPr>
        <w:t>等卫星导航定位信号；具备窄带蜂窝物联网、第三代通信标准等多种无线通讯接口，采用嵌入式</w:t>
      </w:r>
      <w:r>
        <w:rPr>
          <w:rFonts w:ascii="仿宋" w:eastAsia="仿宋" w:hAnsi="仿宋" w:hint="eastAsia"/>
          <w:sz w:val="28"/>
          <w:szCs w:val="28"/>
        </w:rPr>
        <w:t>SIM</w:t>
      </w:r>
      <w:r>
        <w:rPr>
          <w:rFonts w:ascii="仿宋" w:eastAsia="仿宋" w:hAnsi="仿宋" w:hint="eastAsia"/>
          <w:sz w:val="28"/>
          <w:szCs w:val="28"/>
        </w:rPr>
        <w:t>卡技术；兼容军用标准；低功耗高可靠性设计；具备</w:t>
      </w:r>
      <w:r>
        <w:rPr>
          <w:rFonts w:ascii="仿宋" w:eastAsia="仿宋" w:hAnsi="仿宋" w:hint="eastAsia"/>
          <w:sz w:val="28"/>
          <w:szCs w:val="28"/>
        </w:rPr>
        <w:t>RTK</w:t>
      </w:r>
      <w:r>
        <w:rPr>
          <w:rFonts w:ascii="仿宋" w:eastAsia="仿宋" w:hAnsi="仿宋" w:hint="eastAsia"/>
          <w:sz w:val="28"/>
          <w:szCs w:val="28"/>
        </w:rPr>
        <w:t>和</w:t>
      </w:r>
      <w:r>
        <w:rPr>
          <w:rFonts w:ascii="仿宋" w:eastAsia="仿宋" w:hAnsi="仿宋" w:hint="eastAsia"/>
          <w:sz w:val="28"/>
          <w:szCs w:val="28"/>
        </w:rPr>
        <w:t>PPP</w:t>
      </w:r>
      <w:r>
        <w:rPr>
          <w:rFonts w:ascii="仿宋" w:eastAsia="仿宋" w:hAnsi="仿宋" w:hint="eastAsia"/>
          <w:sz w:val="28"/>
          <w:szCs w:val="28"/>
        </w:rPr>
        <w:t>功能、惯性传感器接口。</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25.</w:t>
      </w:r>
      <w:r>
        <w:rPr>
          <w:rFonts w:ascii="仿宋" w:eastAsia="仿宋" w:hAnsi="仿宋" w:hint="eastAsia"/>
          <w:b/>
          <w:kern w:val="0"/>
          <w:sz w:val="28"/>
          <w:szCs w:val="28"/>
          <w:shd w:val="clear" w:color="auto" w:fill="FFFFFF"/>
        </w:rPr>
        <w:t>量子成像用光量子单管及阵列芯片设计及制造</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rPr>
        <w:t>攻克芯片设计、外延材料、锌扩散精准控制技术、芯片制程工艺及良率管控技术，攻克大面阵</w:t>
      </w:r>
      <w:r>
        <w:rPr>
          <w:rFonts w:ascii="仿宋" w:eastAsia="仿宋" w:hAnsi="仿宋" w:hint="eastAsia"/>
          <w:sz w:val="28"/>
          <w:szCs w:val="28"/>
        </w:rPr>
        <w:t>APD</w:t>
      </w:r>
      <w:r>
        <w:rPr>
          <w:rFonts w:ascii="仿宋" w:eastAsia="仿宋" w:hAnsi="仿宋" w:hint="eastAsia"/>
          <w:sz w:val="28"/>
          <w:szCs w:val="28"/>
        </w:rPr>
        <w:t>均匀性控制技术、大面阵像元间光电串扰抑制技术等关键技术，实现量子成像用光量子单管及阵列芯片研制。</w:t>
      </w:r>
    </w:p>
    <w:p w:rsidR="00DE349C" w:rsidRDefault="000F04C5">
      <w:pPr>
        <w:spacing w:line="370" w:lineRule="exact"/>
        <w:ind w:firstLine="645"/>
        <w:rPr>
          <w:rFonts w:ascii="仿宋" w:eastAsia="仿宋" w:hAnsi="仿宋"/>
          <w:sz w:val="28"/>
          <w:szCs w:val="28"/>
          <w:shd w:val="clear" w:color="auto" w:fill="FFFFFF"/>
        </w:rPr>
      </w:pPr>
      <w:r>
        <w:rPr>
          <w:rFonts w:ascii="仿宋" w:eastAsia="仿宋" w:hAnsi="仿宋" w:hint="eastAsia"/>
          <w:sz w:val="28"/>
          <w:szCs w:val="28"/>
        </w:rPr>
        <w:t>考核指标：</w:t>
      </w:r>
      <w:r>
        <w:rPr>
          <w:rFonts w:ascii="仿宋" w:eastAsia="仿宋" w:hAnsi="仿宋" w:hint="eastAsia"/>
          <w:sz w:val="28"/>
          <w:szCs w:val="28"/>
          <w:shd w:val="clear" w:color="auto" w:fill="FFFFFF"/>
        </w:rPr>
        <w:t>阵列</w:t>
      </w:r>
      <w:r>
        <w:rPr>
          <w:rFonts w:ascii="仿宋" w:eastAsia="仿宋" w:hAnsi="仿宋" w:hint="eastAsia"/>
          <w:sz w:val="28"/>
          <w:szCs w:val="28"/>
          <w:shd w:val="clear" w:color="auto" w:fill="FFFFFF"/>
        </w:rPr>
        <w:t>规模</w:t>
      </w:r>
      <w:r>
        <w:rPr>
          <w:rFonts w:ascii="仿宋" w:eastAsia="仿宋" w:hAnsi="仿宋" w:hint="eastAsia"/>
          <w:sz w:val="28"/>
          <w:szCs w:val="28"/>
          <w:shd w:val="clear" w:color="auto" w:fill="FFFFFF"/>
        </w:rPr>
        <w:t>32</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32</w:t>
      </w:r>
      <w:r>
        <w:rPr>
          <w:rFonts w:ascii="仿宋" w:eastAsia="仿宋" w:hAnsi="仿宋" w:hint="eastAsia"/>
          <w:sz w:val="28"/>
          <w:szCs w:val="28"/>
          <w:shd w:val="clear" w:color="auto" w:fill="FFFFFF"/>
        </w:rPr>
        <w:t>，像元间距</w:t>
      </w:r>
      <w:r>
        <w:rPr>
          <w:rFonts w:ascii="仿宋" w:eastAsia="仿宋" w:hAnsi="仿宋" w:hint="eastAsia"/>
          <w:sz w:val="28"/>
          <w:szCs w:val="28"/>
          <w:shd w:val="clear" w:color="auto" w:fill="FFFFFF"/>
        </w:rPr>
        <w:t>50</w:t>
      </w:r>
      <w:r>
        <w:rPr>
          <w:rFonts w:ascii="仿宋" w:eastAsia="仿宋" w:hAnsi="仿宋" w:hint="eastAsia"/>
          <w:sz w:val="28"/>
          <w:szCs w:val="28"/>
          <w:shd w:val="clear" w:color="auto" w:fill="FFFFFF"/>
        </w:rPr>
        <w:t>μ</w:t>
      </w:r>
      <w:r>
        <w:rPr>
          <w:rFonts w:ascii="仿宋" w:eastAsia="仿宋" w:hAnsi="仿宋" w:hint="eastAsia"/>
          <w:sz w:val="28"/>
          <w:szCs w:val="28"/>
          <w:shd w:val="clear" w:color="auto" w:fill="FFFFFF"/>
        </w:rPr>
        <w:t>m</w:t>
      </w:r>
      <w:r>
        <w:rPr>
          <w:rFonts w:ascii="仿宋" w:eastAsia="仿宋" w:hAnsi="仿宋" w:hint="eastAsia"/>
          <w:sz w:val="28"/>
          <w:szCs w:val="28"/>
          <w:shd w:val="clear" w:color="auto" w:fill="FFFFFF"/>
        </w:rPr>
        <w:t>，有效像元</w:t>
      </w:r>
      <w:r>
        <w:rPr>
          <w:rFonts w:ascii="仿宋" w:eastAsia="仿宋" w:hAnsi="仿宋" w:hint="eastAsia"/>
          <w:sz w:val="28"/>
          <w:szCs w:val="28"/>
          <w:shd w:val="clear" w:color="auto" w:fill="FFFFFF"/>
        </w:rPr>
        <w:t>&gt;97%</w:t>
      </w:r>
      <w:r>
        <w:rPr>
          <w:rFonts w:ascii="仿宋" w:eastAsia="仿宋" w:hAnsi="仿宋" w:hint="eastAsia"/>
          <w:sz w:val="28"/>
          <w:szCs w:val="28"/>
          <w:shd w:val="clear" w:color="auto" w:fill="FFFFFF"/>
        </w:rPr>
        <w:t>，总累计串扰概率</w:t>
      </w:r>
      <w:r>
        <w:rPr>
          <w:rFonts w:ascii="仿宋" w:eastAsia="仿宋" w:hAnsi="仿宋" w:hint="eastAsia"/>
          <w:sz w:val="28"/>
          <w:szCs w:val="28"/>
          <w:shd w:val="clear" w:color="auto" w:fill="FFFFFF"/>
        </w:rPr>
        <w:t>&lt;20%</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PDE</w:t>
      </w:r>
      <w:r>
        <w:rPr>
          <w:rFonts w:ascii="仿宋" w:eastAsia="仿宋" w:hAnsi="仿宋" w:hint="eastAsia"/>
          <w:sz w:val="28"/>
          <w:szCs w:val="28"/>
          <w:shd w:val="clear" w:color="auto" w:fill="FFFFFF"/>
        </w:rPr>
        <w:t>标准差</w:t>
      </w:r>
      <w:r>
        <w:rPr>
          <w:rFonts w:ascii="仿宋" w:eastAsia="仿宋" w:hAnsi="仿宋" w:hint="eastAsia"/>
          <w:sz w:val="28"/>
          <w:szCs w:val="28"/>
          <w:shd w:val="clear" w:color="auto" w:fill="FFFFFF"/>
        </w:rPr>
        <w:t>&lt;5%</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DCR</w:t>
      </w:r>
      <w:r>
        <w:rPr>
          <w:rFonts w:ascii="仿宋" w:eastAsia="仿宋" w:hAnsi="仿宋" w:hint="eastAsia"/>
          <w:sz w:val="28"/>
          <w:szCs w:val="28"/>
          <w:shd w:val="clear" w:color="auto" w:fill="FFFFFF"/>
        </w:rPr>
        <w:t>标准差</w:t>
      </w:r>
      <w:r>
        <w:rPr>
          <w:rFonts w:ascii="仿宋" w:eastAsia="仿宋" w:hAnsi="仿宋" w:hint="eastAsia"/>
          <w:sz w:val="28"/>
          <w:szCs w:val="28"/>
          <w:shd w:val="clear" w:color="auto" w:fill="FFFFFF"/>
        </w:rPr>
        <w:t>&lt;3kHz</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项以上。</w:t>
      </w:r>
    </w:p>
    <w:p w:rsidR="00DE349C" w:rsidRDefault="000F04C5">
      <w:pPr>
        <w:spacing w:line="370" w:lineRule="exact"/>
        <w:ind w:firstLine="645"/>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26.</w:t>
      </w:r>
      <w:r>
        <w:rPr>
          <w:rFonts w:ascii="仿宋" w:eastAsia="仿宋" w:hAnsi="仿宋" w:hint="eastAsia"/>
          <w:b/>
          <w:kern w:val="0"/>
          <w:sz w:val="28"/>
          <w:szCs w:val="28"/>
          <w:shd w:val="clear" w:color="auto" w:fill="FFFFFF"/>
        </w:rPr>
        <w:t>基于硅基光电子技术的量子通信关键器件研发</w:t>
      </w:r>
    </w:p>
    <w:p w:rsidR="00DE349C" w:rsidRDefault="000F04C5">
      <w:pPr>
        <w:spacing w:line="370" w:lineRule="exact"/>
        <w:ind w:firstLine="645"/>
        <w:rPr>
          <w:rFonts w:ascii="仿宋" w:eastAsia="仿宋" w:hAnsi="仿宋"/>
          <w:bCs/>
          <w:kern w:val="0"/>
          <w:sz w:val="28"/>
          <w:szCs w:val="28"/>
          <w:shd w:val="clear" w:color="auto" w:fill="FFFFFF"/>
        </w:rPr>
      </w:pPr>
      <w:r>
        <w:rPr>
          <w:rFonts w:ascii="仿宋" w:eastAsia="仿宋" w:hAnsi="仿宋" w:hint="eastAsia"/>
          <w:bCs/>
          <w:sz w:val="28"/>
          <w:szCs w:val="28"/>
          <w:shd w:val="clear" w:color="auto" w:fill="FFFFFF"/>
        </w:rPr>
        <w:t>研究内容：</w:t>
      </w:r>
      <w:r>
        <w:rPr>
          <w:rFonts w:ascii="仿宋" w:eastAsia="仿宋" w:hAnsi="仿宋" w:hint="eastAsia"/>
          <w:sz w:val="28"/>
          <w:szCs w:val="28"/>
        </w:rPr>
        <w:t>研究用于</w:t>
      </w:r>
      <w:r>
        <w:rPr>
          <w:rFonts w:ascii="仿宋" w:eastAsia="仿宋" w:hAnsi="仿宋" w:hint="eastAsia"/>
          <w:sz w:val="28"/>
          <w:szCs w:val="28"/>
        </w:rPr>
        <w:t>BB84</w:t>
      </w:r>
      <w:r>
        <w:rPr>
          <w:rFonts w:ascii="仿宋" w:eastAsia="仿宋" w:hAnsi="仿宋" w:hint="eastAsia"/>
          <w:sz w:val="28"/>
          <w:szCs w:val="28"/>
        </w:rPr>
        <w:t>协议的量子密钥分发系统的偏振态调制硅光集成芯片及偏振态解调制硅光集成芯片。研究基于马赫曾德干涉结构的高速偏振调制和解调结构。研究高消光比调制器、高偏振隔离度、低损耗的偏振复用器及其集成技术。研究高重复频率脉冲激光器的驱动电路，研究</w:t>
      </w:r>
      <w:r>
        <w:rPr>
          <w:rFonts w:ascii="仿宋" w:eastAsia="仿宋" w:hAnsi="仿宋" w:hint="eastAsia"/>
          <w:sz w:val="28"/>
          <w:szCs w:val="28"/>
        </w:rPr>
        <w:t>QKD</w:t>
      </w:r>
      <w:r>
        <w:rPr>
          <w:rFonts w:ascii="仿宋" w:eastAsia="仿宋" w:hAnsi="仿宋" w:hint="eastAsia"/>
          <w:sz w:val="28"/>
          <w:szCs w:val="28"/>
        </w:rPr>
        <w:t>偏振态调制硅光集成芯片的封装技术。完成</w:t>
      </w:r>
      <w:r>
        <w:rPr>
          <w:rFonts w:ascii="仿宋" w:eastAsia="仿宋" w:hAnsi="仿宋" w:hint="eastAsia"/>
          <w:sz w:val="28"/>
          <w:szCs w:val="28"/>
        </w:rPr>
        <w:t>QKD</w:t>
      </w:r>
      <w:r>
        <w:rPr>
          <w:rFonts w:ascii="仿宋" w:eastAsia="仿宋" w:hAnsi="仿宋" w:hint="eastAsia"/>
          <w:sz w:val="28"/>
          <w:szCs w:val="28"/>
        </w:rPr>
        <w:t>偏振态解调制硅</w:t>
      </w:r>
      <w:r>
        <w:rPr>
          <w:rFonts w:ascii="仿宋" w:eastAsia="仿宋" w:hAnsi="仿宋" w:hint="eastAsia"/>
          <w:sz w:val="28"/>
          <w:szCs w:val="28"/>
        </w:rPr>
        <w:t>光集成芯片的器件封装，并完成</w:t>
      </w:r>
      <w:r>
        <w:rPr>
          <w:rFonts w:ascii="仿宋" w:eastAsia="仿宋" w:hAnsi="仿宋" w:hint="eastAsia"/>
          <w:sz w:val="28"/>
          <w:szCs w:val="28"/>
        </w:rPr>
        <w:t>QKD</w:t>
      </w:r>
      <w:r>
        <w:rPr>
          <w:rFonts w:ascii="仿宋" w:eastAsia="仿宋" w:hAnsi="仿宋" w:hint="eastAsia"/>
          <w:sz w:val="28"/>
          <w:szCs w:val="28"/>
        </w:rPr>
        <w:t>系统验证。</w:t>
      </w:r>
    </w:p>
    <w:p w:rsidR="00DE349C" w:rsidRDefault="000F04C5">
      <w:pPr>
        <w:spacing w:line="370" w:lineRule="exact"/>
        <w:ind w:firstLine="645"/>
        <w:rPr>
          <w:rFonts w:ascii="仿宋" w:eastAsia="仿宋" w:hAnsi="仿宋"/>
          <w:bCs/>
          <w:kern w:val="0"/>
          <w:sz w:val="28"/>
          <w:szCs w:val="28"/>
          <w:shd w:val="clear" w:color="auto" w:fill="FFFFFF"/>
        </w:rPr>
      </w:pPr>
      <w:r>
        <w:rPr>
          <w:rFonts w:ascii="仿宋" w:eastAsia="仿宋" w:hAnsi="仿宋" w:hint="eastAsia"/>
          <w:sz w:val="28"/>
          <w:szCs w:val="28"/>
        </w:rPr>
        <w:t>考核指标：用于</w:t>
      </w:r>
      <w:r>
        <w:rPr>
          <w:rFonts w:ascii="仿宋" w:eastAsia="仿宋" w:hAnsi="仿宋" w:hint="eastAsia"/>
          <w:sz w:val="28"/>
          <w:szCs w:val="28"/>
        </w:rPr>
        <w:t>BB84</w:t>
      </w:r>
      <w:r>
        <w:rPr>
          <w:rFonts w:ascii="仿宋" w:eastAsia="仿宋" w:hAnsi="仿宋" w:hint="eastAsia"/>
          <w:sz w:val="28"/>
          <w:szCs w:val="28"/>
        </w:rPr>
        <w:t>协议的量子密钥分发系统的偏振态调制和解调硅光集成芯片，</w:t>
      </w:r>
      <w:r>
        <w:rPr>
          <w:rFonts w:ascii="仿宋" w:eastAsia="仿宋" w:hAnsi="仿宋" w:hint="eastAsia"/>
          <w:sz w:val="28"/>
          <w:szCs w:val="28"/>
        </w:rPr>
        <w:t>QKD</w:t>
      </w:r>
      <w:r>
        <w:rPr>
          <w:rFonts w:ascii="仿宋" w:eastAsia="仿宋" w:hAnsi="仿宋" w:hint="eastAsia"/>
          <w:sz w:val="28"/>
          <w:szCs w:val="28"/>
        </w:rPr>
        <w:t>解调芯片损耗</w:t>
      </w:r>
      <w:r>
        <w:rPr>
          <w:rFonts w:ascii="仿宋" w:eastAsia="仿宋" w:hAnsi="仿宋" w:hint="eastAsia"/>
          <w:sz w:val="28"/>
          <w:szCs w:val="28"/>
        </w:rPr>
        <w:t>&lt;13dB</w:t>
      </w:r>
      <w:r>
        <w:rPr>
          <w:rFonts w:ascii="仿宋" w:eastAsia="仿宋" w:hAnsi="仿宋" w:hint="eastAsia"/>
          <w:sz w:val="28"/>
          <w:szCs w:val="28"/>
        </w:rPr>
        <w:t>，内置偏振补偿能力。最大支持</w:t>
      </w:r>
      <w:r>
        <w:rPr>
          <w:rFonts w:ascii="仿宋" w:eastAsia="仿宋" w:hAnsi="仿宋" w:hint="eastAsia"/>
          <w:sz w:val="28"/>
          <w:szCs w:val="28"/>
        </w:rPr>
        <w:t>1.25GHz</w:t>
      </w:r>
      <w:r>
        <w:rPr>
          <w:rFonts w:ascii="仿宋" w:eastAsia="仿宋" w:hAnsi="仿宋" w:hint="eastAsia"/>
          <w:sz w:val="28"/>
          <w:szCs w:val="28"/>
        </w:rPr>
        <w:t>的调制重复频率，调制器动态消光比</w:t>
      </w:r>
      <w:r>
        <w:rPr>
          <w:rFonts w:ascii="仿宋" w:eastAsia="仿宋" w:hAnsi="仿宋" w:hint="eastAsia"/>
          <w:sz w:val="28"/>
          <w:szCs w:val="28"/>
        </w:rPr>
        <w:t>&gt;20dB</w:t>
      </w:r>
      <w:r>
        <w:rPr>
          <w:rFonts w:ascii="仿宋" w:eastAsia="仿宋" w:hAnsi="仿宋" w:hint="eastAsia"/>
          <w:sz w:val="28"/>
          <w:szCs w:val="28"/>
        </w:rPr>
        <w:t>。申请发明专利</w:t>
      </w:r>
      <w:r>
        <w:rPr>
          <w:rFonts w:ascii="仿宋" w:eastAsia="仿宋" w:hAnsi="仿宋" w:hint="eastAsia"/>
          <w:sz w:val="28"/>
          <w:szCs w:val="28"/>
        </w:rPr>
        <w:t>3</w:t>
      </w:r>
      <w:r>
        <w:rPr>
          <w:rFonts w:ascii="仿宋" w:eastAsia="仿宋" w:hAnsi="仿宋" w:hint="eastAsia"/>
          <w:sz w:val="28"/>
          <w:szCs w:val="28"/>
        </w:rPr>
        <w:t>项以上。</w:t>
      </w:r>
    </w:p>
    <w:p w:rsidR="00DE349C" w:rsidRDefault="000F04C5">
      <w:pPr>
        <w:spacing w:line="370" w:lineRule="exact"/>
        <w:ind w:firstLineChars="200" w:firstLine="562"/>
        <w:rPr>
          <w:rFonts w:ascii="仿宋" w:eastAsia="仿宋" w:hAnsi="仿宋"/>
          <w:b/>
          <w:kern w:val="0"/>
          <w:sz w:val="28"/>
          <w:szCs w:val="28"/>
          <w:shd w:val="clear" w:color="auto" w:fill="FFFFFF"/>
        </w:rPr>
      </w:pPr>
      <w:r>
        <w:rPr>
          <w:rFonts w:ascii="仿宋" w:eastAsia="仿宋" w:hAnsi="仿宋" w:hint="eastAsia"/>
          <w:b/>
          <w:kern w:val="0"/>
          <w:sz w:val="28"/>
          <w:szCs w:val="28"/>
          <w:shd w:val="clear" w:color="auto" w:fill="FFFFFF"/>
        </w:rPr>
        <w:t>27.</w:t>
      </w:r>
      <w:r>
        <w:rPr>
          <w:rFonts w:ascii="仿宋" w:eastAsia="仿宋" w:hAnsi="仿宋" w:hint="eastAsia"/>
          <w:b/>
          <w:kern w:val="0"/>
          <w:sz w:val="28"/>
          <w:szCs w:val="28"/>
          <w:shd w:val="clear" w:color="auto" w:fill="FFFFFF"/>
        </w:rPr>
        <w:t>自主可控联盟系统关键技术研究</w:t>
      </w:r>
    </w:p>
    <w:p w:rsidR="00DE349C" w:rsidRDefault="000F04C5">
      <w:pPr>
        <w:spacing w:line="370" w:lineRule="exact"/>
        <w:ind w:firstLine="645"/>
        <w:rPr>
          <w:rFonts w:ascii="仿宋" w:eastAsia="仿宋" w:hAnsi="仿宋"/>
          <w:sz w:val="28"/>
          <w:szCs w:val="28"/>
        </w:rPr>
      </w:pPr>
      <w:r>
        <w:rPr>
          <w:rFonts w:ascii="仿宋" w:eastAsia="仿宋" w:hAnsi="仿宋" w:hint="eastAsia"/>
          <w:bCs/>
          <w:sz w:val="28"/>
          <w:szCs w:val="28"/>
          <w:shd w:val="clear" w:color="auto" w:fill="FFFFFF"/>
        </w:rPr>
        <w:t>研究内容：</w:t>
      </w:r>
      <w:r>
        <w:rPr>
          <w:rFonts w:ascii="仿宋" w:eastAsia="仿宋" w:hAnsi="仿宋" w:hint="eastAsia"/>
          <w:sz w:val="28"/>
          <w:szCs w:val="28"/>
        </w:rPr>
        <w:t>针对联盟链面临的数据安全和隐私保护问题，以国家商用密码标准体系为基础，构建自主可控的联盟链系统。研究区块链系统可信域构建技术，结合国产密码基础设施，保障区块链可管可控。研究身份隐私保护和可监管方法，实现数据</w:t>
      </w:r>
      <w:r>
        <w:rPr>
          <w:rFonts w:ascii="仿宋" w:eastAsia="仿宋" w:hAnsi="仿宋" w:hint="eastAsia"/>
          <w:sz w:val="28"/>
          <w:szCs w:val="28"/>
        </w:rPr>
        <w:t>可溯源和身份可追溯。研究交易数据安全防护体系，保障数据安全和隐私。</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考核指标：设计基于国家商用密码标准的功能性算法，研发出自主可控联盟链系统，实现隐私保护、数据安全、合法监管等多种功能的兼容，单链交易性能不低于</w:t>
      </w:r>
      <w:r>
        <w:rPr>
          <w:rFonts w:ascii="仿宋" w:eastAsia="仿宋" w:hAnsi="仿宋" w:hint="eastAsia"/>
          <w:sz w:val="28"/>
          <w:szCs w:val="28"/>
        </w:rPr>
        <w:t>1000</w:t>
      </w:r>
      <w:r>
        <w:rPr>
          <w:rFonts w:ascii="仿宋" w:eastAsia="仿宋" w:hAnsi="仿宋" w:hint="eastAsia"/>
          <w:sz w:val="28"/>
          <w:szCs w:val="28"/>
        </w:rPr>
        <w:t>次</w:t>
      </w:r>
      <w:r>
        <w:rPr>
          <w:rFonts w:ascii="仿宋" w:eastAsia="仿宋" w:hAnsi="仿宋" w:hint="eastAsia"/>
          <w:sz w:val="28"/>
          <w:szCs w:val="28"/>
        </w:rPr>
        <w:t>/</w:t>
      </w:r>
      <w:r>
        <w:rPr>
          <w:rFonts w:ascii="仿宋" w:eastAsia="仿宋" w:hAnsi="仿宋" w:hint="eastAsia"/>
          <w:sz w:val="28"/>
          <w:szCs w:val="28"/>
        </w:rPr>
        <w:t>秒。申请发明专利</w:t>
      </w:r>
      <w:r>
        <w:rPr>
          <w:rFonts w:ascii="仿宋" w:eastAsia="仿宋" w:hAnsi="仿宋" w:hint="eastAsia"/>
          <w:sz w:val="28"/>
          <w:szCs w:val="28"/>
        </w:rPr>
        <w:t>5</w:t>
      </w:r>
      <w:r>
        <w:rPr>
          <w:rFonts w:ascii="仿宋" w:eastAsia="仿宋" w:hAnsi="仿宋" w:hint="eastAsia"/>
          <w:sz w:val="28"/>
          <w:szCs w:val="28"/>
        </w:rPr>
        <w:t>项以上。</w:t>
      </w:r>
    </w:p>
    <w:p w:rsidR="00DE349C" w:rsidRDefault="000F04C5">
      <w:pPr>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28.</w:t>
      </w:r>
      <w:r>
        <w:rPr>
          <w:rFonts w:ascii="仿宋" w:eastAsia="仿宋" w:hAnsi="仿宋" w:hint="eastAsia"/>
          <w:b/>
          <w:bCs/>
          <w:sz w:val="28"/>
          <w:szCs w:val="28"/>
        </w:rPr>
        <w:t>高可信区块链执行环境构造与漏洞检测技术研究</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研究内容：</w:t>
      </w:r>
      <w:r>
        <w:rPr>
          <w:rFonts w:ascii="仿宋" w:eastAsia="仿宋" w:hAnsi="仿宋" w:cs="仿宋" w:hint="eastAsia"/>
          <w:sz w:val="28"/>
          <w:szCs w:val="28"/>
        </w:rPr>
        <w:t>面向区块链节点的高可信环境与安全防护需求，研究面向异构体系架构的区块链系统基础设施可信执行环境构造方法，研</w:t>
      </w:r>
      <w:r>
        <w:rPr>
          <w:rFonts w:ascii="仿宋" w:eastAsia="仿宋" w:hAnsi="仿宋" w:cs="仿宋" w:hint="eastAsia"/>
          <w:sz w:val="28"/>
          <w:szCs w:val="28"/>
        </w:rPr>
        <w:lastRenderedPageBreak/>
        <w:t>究跨平台的区块链移动密码应用动态保护技术，研究区块链系统实现机制与业务逻辑的脆弱性自动化发现与修复技术。</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w:t>
      </w:r>
      <w:r>
        <w:rPr>
          <w:rFonts w:ascii="仿宋" w:eastAsia="仿宋" w:hAnsi="仿宋" w:cs="仿宋" w:hint="eastAsia"/>
          <w:sz w:val="28"/>
          <w:szCs w:val="28"/>
        </w:rPr>
        <w:t>支持不少于</w:t>
      </w:r>
      <w:r>
        <w:rPr>
          <w:rFonts w:ascii="仿宋" w:eastAsia="仿宋" w:hAnsi="仿宋" w:cs="仿宋" w:hint="eastAsia"/>
          <w:sz w:val="28"/>
          <w:szCs w:val="28"/>
        </w:rPr>
        <w:t>3</w:t>
      </w:r>
      <w:r>
        <w:rPr>
          <w:rFonts w:ascii="仿宋" w:eastAsia="仿宋" w:hAnsi="仿宋" w:cs="仿宋" w:hint="eastAsia"/>
          <w:sz w:val="28"/>
          <w:szCs w:val="28"/>
        </w:rPr>
        <w:t>种主流商用处理器可信环境，挖掘区块链系统漏洞不少于</w:t>
      </w:r>
      <w:r>
        <w:rPr>
          <w:rFonts w:ascii="仿宋" w:eastAsia="仿宋" w:hAnsi="仿宋" w:cs="仿宋" w:hint="eastAsia"/>
          <w:sz w:val="28"/>
          <w:szCs w:val="28"/>
        </w:rPr>
        <w:t>5</w:t>
      </w:r>
      <w:r>
        <w:rPr>
          <w:rFonts w:ascii="仿宋" w:eastAsia="仿宋" w:hAnsi="仿宋" w:cs="仿宋" w:hint="eastAsia"/>
          <w:sz w:val="28"/>
          <w:szCs w:val="28"/>
        </w:rPr>
        <w:t>个，支持包括</w:t>
      </w:r>
      <w:r>
        <w:rPr>
          <w:rFonts w:ascii="仿宋" w:eastAsia="仿宋" w:hAnsi="仿宋" w:cs="仿宋" w:hint="eastAsia"/>
          <w:sz w:val="28"/>
          <w:szCs w:val="28"/>
        </w:rPr>
        <w:t>solidity</w:t>
      </w:r>
      <w:r>
        <w:rPr>
          <w:rFonts w:ascii="仿宋" w:eastAsia="仿宋" w:hAnsi="仿宋" w:cs="仿宋" w:hint="eastAsia"/>
          <w:sz w:val="28"/>
          <w:szCs w:val="28"/>
        </w:rPr>
        <w:t>等不少于</w:t>
      </w:r>
      <w:r>
        <w:rPr>
          <w:rFonts w:ascii="仿宋" w:eastAsia="仿宋" w:hAnsi="仿宋" w:cs="仿宋" w:hint="eastAsia"/>
          <w:sz w:val="28"/>
          <w:szCs w:val="28"/>
        </w:rPr>
        <w:t>2</w:t>
      </w:r>
      <w:r>
        <w:rPr>
          <w:rFonts w:ascii="仿宋" w:eastAsia="仿宋" w:hAnsi="仿宋" w:cs="仿宋" w:hint="eastAsia"/>
          <w:sz w:val="28"/>
          <w:szCs w:val="28"/>
        </w:rPr>
        <w:t>类语言编写的智能合约脆弱性发现，提出的基础设施</w:t>
      </w:r>
      <w:r>
        <w:rPr>
          <w:rFonts w:ascii="仿宋" w:eastAsia="仿宋" w:hAnsi="仿宋" w:cs="仿宋" w:hint="eastAsia"/>
          <w:sz w:val="28"/>
          <w:szCs w:val="28"/>
        </w:rPr>
        <w:t>/</w:t>
      </w:r>
      <w:r>
        <w:rPr>
          <w:rFonts w:ascii="仿宋" w:eastAsia="仿宋" w:hAnsi="仿宋" w:cs="仿宋" w:hint="eastAsia"/>
          <w:sz w:val="28"/>
          <w:szCs w:val="28"/>
        </w:rPr>
        <w:t>移动终端区块链应用可信防护方案性能下降不超过</w:t>
      </w:r>
      <w:r>
        <w:rPr>
          <w:rFonts w:ascii="仿宋" w:eastAsia="仿宋" w:hAnsi="仿宋" w:cs="仿宋" w:hint="eastAsia"/>
          <w:sz w:val="28"/>
          <w:szCs w:val="28"/>
        </w:rPr>
        <w:t>30%</w:t>
      </w:r>
      <w:r>
        <w:rPr>
          <w:rFonts w:ascii="仿宋" w:eastAsia="仿宋" w:hAnsi="仿宋" w:cs="仿宋" w:hint="eastAsia"/>
          <w:sz w:val="28"/>
          <w:szCs w:val="28"/>
        </w:rPr>
        <w:t>。完成自主可控原型系统</w:t>
      </w:r>
      <w:r>
        <w:rPr>
          <w:rFonts w:ascii="仿宋" w:eastAsia="仿宋" w:hAnsi="仿宋" w:cs="仿宋" w:hint="eastAsia"/>
          <w:sz w:val="28"/>
          <w:szCs w:val="28"/>
        </w:rPr>
        <w:t>1</w:t>
      </w:r>
      <w:r>
        <w:rPr>
          <w:rFonts w:ascii="仿宋" w:eastAsia="仿宋" w:hAnsi="仿宋" w:cs="仿宋" w:hint="eastAsia"/>
          <w:sz w:val="28"/>
          <w:szCs w:val="28"/>
        </w:rPr>
        <w:t>套。申请发明专利</w:t>
      </w:r>
      <w:r>
        <w:rPr>
          <w:rFonts w:ascii="仿宋" w:eastAsia="仿宋" w:hAnsi="仿宋" w:cs="仿宋" w:hint="eastAsia"/>
          <w:sz w:val="28"/>
          <w:szCs w:val="28"/>
        </w:rPr>
        <w:t>3</w:t>
      </w:r>
      <w:r>
        <w:rPr>
          <w:rFonts w:ascii="仿宋" w:eastAsia="仿宋" w:hAnsi="仿宋" w:cs="仿宋" w:hint="eastAsia"/>
          <w:sz w:val="28"/>
          <w:szCs w:val="28"/>
        </w:rPr>
        <w:t>项以上。</w:t>
      </w:r>
    </w:p>
    <w:p w:rsidR="00DE349C" w:rsidRDefault="000F04C5">
      <w:pPr>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29.</w:t>
      </w:r>
      <w:r>
        <w:rPr>
          <w:rFonts w:ascii="仿宋" w:eastAsia="仿宋" w:hAnsi="仿宋" w:hint="eastAsia"/>
          <w:b/>
          <w:bCs/>
          <w:sz w:val="28"/>
          <w:szCs w:val="28"/>
        </w:rPr>
        <w:t>“</w:t>
      </w:r>
      <w:r>
        <w:rPr>
          <w:rFonts w:ascii="仿宋" w:eastAsia="仿宋" w:hAnsi="仿宋" w:hint="eastAsia"/>
          <w:b/>
          <w:bCs/>
          <w:sz w:val="28"/>
          <w:szCs w:val="28"/>
        </w:rPr>
        <w:t>NLP+HMM</w:t>
      </w:r>
      <w:r>
        <w:rPr>
          <w:rFonts w:ascii="仿宋" w:eastAsia="仿宋" w:hAnsi="仿宋" w:hint="eastAsia"/>
          <w:b/>
          <w:bCs/>
          <w:sz w:val="28"/>
          <w:szCs w:val="28"/>
        </w:rPr>
        <w:t>”技术在大规模信</w:t>
      </w:r>
      <w:r>
        <w:rPr>
          <w:rFonts w:ascii="仿宋" w:eastAsia="仿宋" w:hAnsi="仿宋" w:hint="eastAsia"/>
          <w:b/>
          <w:bCs/>
          <w:sz w:val="28"/>
          <w:szCs w:val="28"/>
        </w:rPr>
        <w:t>息检索与分析中的应用研究</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研究内容：面向专利大规模分析检索、精准比对、价值评估、供需对接等深度应用需求，研究开发基于“</w:t>
      </w:r>
      <w:r>
        <w:rPr>
          <w:rFonts w:ascii="仿宋" w:eastAsia="仿宋" w:hAnsi="仿宋" w:hint="eastAsia"/>
          <w:sz w:val="28"/>
          <w:szCs w:val="28"/>
        </w:rPr>
        <w:t>NLP+HMM</w:t>
      </w:r>
      <w:r>
        <w:rPr>
          <w:rFonts w:ascii="仿宋" w:eastAsia="仿宋" w:hAnsi="仿宋" w:hint="eastAsia"/>
          <w:sz w:val="28"/>
          <w:szCs w:val="28"/>
        </w:rPr>
        <w:t>”技术的专利管理和应用系统，开展大规模信息检索算法优化、结构化数据分析挖掘、智能化专利价值评估等研究，实现底层分词、标签与算法的融合，充分挖掘海量、实时、准确的专利信息服务企业创新活动，在科技企业培育过程中示范应用。</w:t>
      </w:r>
    </w:p>
    <w:p w:rsidR="00DE349C" w:rsidRDefault="000F04C5">
      <w:pPr>
        <w:spacing w:line="370" w:lineRule="exact"/>
        <w:ind w:firstLineChars="200" w:firstLine="560"/>
        <w:rPr>
          <w:rFonts w:ascii="仿宋" w:eastAsia="仿宋" w:hAnsi="仿宋"/>
          <w:sz w:val="28"/>
          <w:szCs w:val="28"/>
        </w:rPr>
      </w:pPr>
      <w:r>
        <w:rPr>
          <w:rFonts w:ascii="仿宋" w:eastAsia="仿宋" w:hAnsi="仿宋" w:hint="eastAsia"/>
          <w:sz w:val="28"/>
          <w:szCs w:val="28"/>
        </w:rPr>
        <w:t>考核指标：开发针对企业创新需求的大规模专利管理和应用系统，支持</w:t>
      </w:r>
      <w:r>
        <w:rPr>
          <w:rFonts w:ascii="仿宋" w:eastAsia="仿宋" w:hAnsi="仿宋" w:hint="eastAsia"/>
          <w:sz w:val="28"/>
          <w:szCs w:val="28"/>
        </w:rPr>
        <w:t>TB</w:t>
      </w:r>
      <w:r>
        <w:rPr>
          <w:rFonts w:ascii="仿宋" w:eastAsia="仿宋" w:hAnsi="仿宋" w:hint="eastAsia"/>
          <w:sz w:val="28"/>
          <w:szCs w:val="28"/>
        </w:rPr>
        <w:t>级数据检索、查询与分析，检索请求响应时间不超过</w:t>
      </w:r>
      <w:r>
        <w:rPr>
          <w:rFonts w:ascii="仿宋" w:eastAsia="仿宋" w:hAnsi="仿宋" w:hint="eastAsia"/>
          <w:sz w:val="28"/>
          <w:szCs w:val="28"/>
        </w:rPr>
        <w:t>0.1</w:t>
      </w:r>
      <w:r>
        <w:rPr>
          <w:rFonts w:ascii="仿宋" w:eastAsia="仿宋" w:hAnsi="仿宋" w:hint="eastAsia"/>
          <w:sz w:val="28"/>
          <w:szCs w:val="28"/>
        </w:rPr>
        <w:t>秒，分析请求响应时间不超过</w:t>
      </w:r>
      <w:r>
        <w:rPr>
          <w:rFonts w:ascii="仿宋" w:eastAsia="仿宋" w:hAnsi="仿宋" w:hint="eastAsia"/>
          <w:sz w:val="28"/>
          <w:szCs w:val="28"/>
        </w:rPr>
        <w:t>1</w:t>
      </w:r>
      <w:r>
        <w:rPr>
          <w:rFonts w:ascii="仿宋" w:eastAsia="仿宋" w:hAnsi="仿宋" w:hint="eastAsia"/>
          <w:sz w:val="28"/>
          <w:szCs w:val="28"/>
        </w:rPr>
        <w:t>秒；月加工处理数</w:t>
      </w:r>
      <w:r>
        <w:rPr>
          <w:rFonts w:ascii="仿宋" w:eastAsia="仿宋" w:hAnsi="仿宋" w:hint="eastAsia"/>
          <w:sz w:val="28"/>
          <w:szCs w:val="28"/>
        </w:rPr>
        <w:t>据</w:t>
      </w:r>
      <w:r>
        <w:rPr>
          <w:rFonts w:ascii="仿宋" w:eastAsia="仿宋" w:hAnsi="仿宋" w:hint="eastAsia"/>
          <w:sz w:val="28"/>
          <w:szCs w:val="28"/>
        </w:rPr>
        <w:t>1TB</w:t>
      </w:r>
      <w:r>
        <w:rPr>
          <w:rFonts w:ascii="仿宋" w:eastAsia="仿宋" w:hAnsi="仿宋" w:hint="eastAsia"/>
          <w:sz w:val="28"/>
          <w:szCs w:val="28"/>
        </w:rPr>
        <w:t>，月生产（包含分词结果）专利数据</w:t>
      </w:r>
      <w:r>
        <w:rPr>
          <w:rFonts w:ascii="仿宋" w:eastAsia="仿宋" w:hAnsi="仿宋" w:hint="eastAsia"/>
          <w:sz w:val="28"/>
          <w:szCs w:val="28"/>
        </w:rPr>
        <w:t>50</w:t>
      </w:r>
      <w:r>
        <w:rPr>
          <w:rFonts w:ascii="仿宋" w:eastAsia="仿宋" w:hAnsi="仿宋" w:hint="eastAsia"/>
          <w:sz w:val="28"/>
          <w:szCs w:val="28"/>
        </w:rPr>
        <w:t>万条；为科技企业至少提供</w:t>
      </w:r>
      <w:r>
        <w:rPr>
          <w:rFonts w:ascii="仿宋" w:eastAsia="仿宋" w:hAnsi="仿宋" w:hint="eastAsia"/>
          <w:sz w:val="28"/>
          <w:szCs w:val="28"/>
        </w:rPr>
        <w:t>1000</w:t>
      </w:r>
      <w:r>
        <w:rPr>
          <w:rFonts w:ascii="仿宋" w:eastAsia="仿宋" w:hAnsi="仿宋" w:hint="eastAsia"/>
          <w:sz w:val="28"/>
          <w:szCs w:val="28"/>
        </w:rPr>
        <w:t>万条（次）个性化的专利信息检索与推送服务，为高校院所和企业提供至少</w:t>
      </w:r>
      <w:r>
        <w:rPr>
          <w:rFonts w:ascii="仿宋" w:eastAsia="仿宋" w:hAnsi="仿宋" w:hint="eastAsia"/>
          <w:sz w:val="28"/>
          <w:szCs w:val="28"/>
        </w:rPr>
        <w:t>20</w:t>
      </w:r>
      <w:r>
        <w:rPr>
          <w:rFonts w:ascii="仿宋" w:eastAsia="仿宋" w:hAnsi="仿宋" w:hint="eastAsia"/>
          <w:sz w:val="28"/>
          <w:szCs w:val="28"/>
        </w:rPr>
        <w:t>万条存量专利价值评分和市场价值评估服务。申请软件著作权</w:t>
      </w:r>
      <w:r>
        <w:rPr>
          <w:rFonts w:ascii="仿宋" w:eastAsia="仿宋" w:hAnsi="仿宋" w:hint="eastAsia"/>
          <w:sz w:val="28"/>
          <w:szCs w:val="28"/>
        </w:rPr>
        <w:t>2</w:t>
      </w:r>
      <w:r>
        <w:rPr>
          <w:rFonts w:ascii="仿宋" w:eastAsia="仿宋" w:hAnsi="仿宋" w:hint="eastAsia"/>
          <w:sz w:val="28"/>
          <w:szCs w:val="28"/>
        </w:rPr>
        <w:t>个。</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30.5G+AI</w:t>
      </w:r>
      <w:r>
        <w:rPr>
          <w:rFonts w:ascii="仿宋" w:eastAsia="仿宋" w:hAnsi="仿宋" w:cs="Times New Roman" w:hint="eastAsia"/>
          <w:b/>
          <w:sz w:val="28"/>
          <w:szCs w:val="28"/>
          <w:shd w:val="clear" w:color="auto" w:fill="FFFFFF"/>
        </w:rPr>
        <w:t>的服务</w:t>
      </w:r>
      <w:r>
        <w:rPr>
          <w:rFonts w:ascii="仿宋" w:eastAsia="仿宋" w:hAnsi="仿宋" w:cs="Times New Roman"/>
          <w:b/>
          <w:sz w:val="28"/>
          <w:szCs w:val="28"/>
          <w:shd w:val="clear" w:color="auto" w:fill="FFFFFF"/>
        </w:rPr>
        <w:t>机器人关键技术研发及应用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研究内</w:t>
      </w:r>
      <w:r>
        <w:rPr>
          <w:rFonts w:ascii="仿宋" w:eastAsia="仿宋" w:hAnsi="仿宋" w:hint="eastAsia"/>
          <w:sz w:val="28"/>
          <w:szCs w:val="28"/>
        </w:rPr>
        <w:t>容：研究解决</w:t>
      </w:r>
      <w:r>
        <w:rPr>
          <w:rFonts w:ascii="仿宋" w:eastAsia="仿宋" w:hAnsi="仿宋" w:hint="eastAsia"/>
          <w:sz w:val="28"/>
          <w:szCs w:val="28"/>
        </w:rPr>
        <w:t>5G</w:t>
      </w:r>
      <w:r>
        <w:rPr>
          <w:rFonts w:ascii="仿宋" w:eastAsia="仿宋" w:hAnsi="仿宋" w:hint="eastAsia"/>
          <w:sz w:val="28"/>
          <w:szCs w:val="28"/>
        </w:rPr>
        <w:t>云边协同计算架构、园区服务知识图谱的自动构建技术、基于规则模板与深度学习的多轮对话技术、基于</w:t>
      </w:r>
      <w:r>
        <w:rPr>
          <w:rFonts w:ascii="仿宋" w:eastAsia="仿宋" w:hAnsi="仿宋" w:hint="eastAsia"/>
          <w:sz w:val="28"/>
          <w:szCs w:val="28"/>
        </w:rPr>
        <w:t>5G</w:t>
      </w:r>
      <w:r>
        <w:rPr>
          <w:rFonts w:ascii="仿宋" w:eastAsia="仿宋" w:hAnsi="仿宋" w:hint="eastAsia"/>
          <w:sz w:val="28"/>
          <w:szCs w:val="28"/>
        </w:rPr>
        <w:t>服务机器人的园区智能化运维等关键技术，研发云边协同的智慧园区综合服务管理平台并进行示范应用。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考核指标：支持不少于</w:t>
      </w:r>
      <w:r>
        <w:rPr>
          <w:rFonts w:ascii="仿宋" w:eastAsia="仿宋" w:hAnsi="仿宋"/>
          <w:sz w:val="28"/>
          <w:szCs w:val="28"/>
        </w:rPr>
        <w:t>6</w:t>
      </w:r>
      <w:r>
        <w:rPr>
          <w:rFonts w:ascii="仿宋" w:eastAsia="仿宋" w:hAnsi="仿宋"/>
          <w:sz w:val="28"/>
          <w:szCs w:val="28"/>
        </w:rPr>
        <w:t>大类园区服务知识图谱</w:t>
      </w:r>
      <w:r>
        <w:rPr>
          <w:rFonts w:ascii="仿宋" w:eastAsia="仿宋" w:hAnsi="仿宋" w:hint="eastAsia"/>
          <w:sz w:val="28"/>
          <w:szCs w:val="28"/>
        </w:rPr>
        <w:t>，园区智能问答系统准确率不低于</w:t>
      </w:r>
      <w:r>
        <w:rPr>
          <w:rFonts w:ascii="仿宋" w:eastAsia="仿宋" w:hAnsi="仿宋" w:hint="eastAsia"/>
          <w:sz w:val="28"/>
          <w:szCs w:val="28"/>
        </w:rPr>
        <w:t>9</w:t>
      </w:r>
      <w:r>
        <w:rPr>
          <w:rFonts w:ascii="仿宋" w:eastAsia="仿宋" w:hAnsi="仿宋"/>
          <w:sz w:val="28"/>
          <w:szCs w:val="28"/>
        </w:rPr>
        <w:t>0</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5G</w:t>
      </w:r>
      <w:r>
        <w:rPr>
          <w:rFonts w:ascii="仿宋" w:eastAsia="仿宋" w:hAnsi="仿宋" w:hint="eastAsia"/>
          <w:sz w:val="28"/>
          <w:szCs w:val="28"/>
        </w:rPr>
        <w:t>服务机器人提供不少于</w:t>
      </w:r>
      <w:r>
        <w:rPr>
          <w:rFonts w:ascii="仿宋" w:eastAsia="仿宋" w:hAnsi="仿宋" w:hint="eastAsia"/>
          <w:sz w:val="28"/>
          <w:szCs w:val="28"/>
        </w:rPr>
        <w:t>8</w:t>
      </w:r>
      <w:r>
        <w:rPr>
          <w:rFonts w:ascii="仿宋" w:eastAsia="仿宋" w:hAnsi="仿宋" w:hint="eastAsia"/>
          <w:sz w:val="28"/>
          <w:szCs w:val="28"/>
        </w:rPr>
        <w:t>种智能化服务。</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项以上</w:t>
      </w:r>
      <w:r>
        <w:rPr>
          <w:rFonts w:ascii="仿宋" w:eastAsia="仿宋" w:hAnsi="仿宋" w:hint="eastAsia"/>
          <w:sz w:val="28"/>
          <w:szCs w:val="28"/>
        </w:rPr>
        <w:t>、软件著作权</w:t>
      </w:r>
      <w:r>
        <w:rPr>
          <w:rFonts w:ascii="仿宋" w:eastAsia="仿宋" w:hAnsi="仿宋" w:hint="eastAsia"/>
          <w:sz w:val="28"/>
          <w:szCs w:val="28"/>
        </w:rPr>
        <w:t>2</w:t>
      </w:r>
      <w:r>
        <w:rPr>
          <w:rFonts w:ascii="仿宋" w:eastAsia="仿宋" w:hAnsi="仿宋"/>
          <w:sz w:val="28"/>
          <w:szCs w:val="28"/>
        </w:rPr>
        <w:t>项</w:t>
      </w:r>
      <w:r>
        <w:rPr>
          <w:rFonts w:ascii="仿宋" w:eastAsia="仿宋" w:hAnsi="仿宋" w:hint="eastAsia"/>
          <w:sz w:val="28"/>
          <w:szCs w:val="28"/>
        </w:rPr>
        <w:t>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31.</w:t>
      </w:r>
      <w:r>
        <w:rPr>
          <w:rFonts w:ascii="仿宋" w:eastAsia="仿宋" w:hAnsi="仿宋" w:cs="Times New Roman" w:hint="eastAsia"/>
          <w:b/>
          <w:sz w:val="28"/>
          <w:szCs w:val="28"/>
          <w:shd w:val="clear" w:color="auto" w:fill="FFFFFF"/>
        </w:rPr>
        <w:t>教育知识图谱构建关键技术研究与应用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cs="Times New Roman" w:hint="eastAsia"/>
          <w:bCs/>
          <w:sz w:val="28"/>
          <w:szCs w:val="28"/>
          <w:shd w:val="clear" w:color="auto" w:fill="FFFFFF"/>
        </w:rPr>
        <w:t>研</w:t>
      </w:r>
      <w:r>
        <w:rPr>
          <w:rFonts w:ascii="仿宋" w:eastAsia="仿宋" w:hAnsi="仿宋" w:hint="eastAsia"/>
          <w:sz w:val="28"/>
          <w:szCs w:val="28"/>
        </w:rPr>
        <w:t>究内容：研究教育资源知识分类、描述规范及工具研制；面向教育知识图谱构建的自然语言理解技术；面向教育领域的知识图谱构建关键技术；教育知识智能应用与服务支撑技术及系统研究；优化和扩展现有的教育云平台实施个性化和精准教育。</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hint="eastAsia"/>
          <w:sz w:val="28"/>
          <w:szCs w:val="28"/>
        </w:rPr>
        <w:t>考核指标：建立涵盖多学科的教育知识图谱，包含文本、</w:t>
      </w:r>
    </w:p>
    <w:p w:rsidR="00DE349C" w:rsidRDefault="000F04C5">
      <w:pPr>
        <w:pStyle w:val="ab"/>
        <w:spacing w:line="370" w:lineRule="exact"/>
        <w:ind w:firstLineChars="0" w:firstLine="0"/>
        <w:rPr>
          <w:rFonts w:ascii="仿宋" w:eastAsia="仿宋" w:hAnsi="仿宋" w:cs="宋体"/>
          <w:kern w:val="0"/>
          <w:sz w:val="28"/>
          <w:szCs w:val="28"/>
        </w:rPr>
      </w:pPr>
      <w:r>
        <w:rPr>
          <w:rFonts w:ascii="仿宋" w:eastAsia="仿宋" w:hAnsi="仿宋" w:cs="宋体" w:hint="eastAsia"/>
          <w:kern w:val="0"/>
          <w:sz w:val="28"/>
          <w:szCs w:val="28"/>
        </w:rPr>
        <w:t>图片、视频、音频等不少于</w:t>
      </w:r>
      <w:r>
        <w:rPr>
          <w:rFonts w:ascii="仿宋" w:eastAsia="仿宋" w:hAnsi="仿宋" w:cs="宋体" w:hint="eastAsia"/>
          <w:kern w:val="0"/>
          <w:sz w:val="28"/>
          <w:szCs w:val="28"/>
        </w:rPr>
        <w:t>10</w:t>
      </w:r>
      <w:r>
        <w:rPr>
          <w:rFonts w:ascii="仿宋" w:eastAsia="仿宋" w:hAnsi="仿宋" w:cs="宋体" w:hint="eastAsia"/>
          <w:kern w:val="0"/>
          <w:sz w:val="28"/>
          <w:szCs w:val="28"/>
        </w:rPr>
        <w:t>类典型教育资源、领域概念不少于</w:t>
      </w:r>
      <w:r>
        <w:rPr>
          <w:rFonts w:ascii="仿宋" w:eastAsia="仿宋" w:hAnsi="仿宋" w:cs="宋体" w:hint="eastAsia"/>
          <w:kern w:val="0"/>
          <w:sz w:val="28"/>
          <w:szCs w:val="28"/>
        </w:rPr>
        <w:t>3000</w:t>
      </w:r>
      <w:r>
        <w:rPr>
          <w:rFonts w:ascii="仿宋" w:eastAsia="仿宋" w:hAnsi="仿宋" w:cs="宋体" w:hint="eastAsia"/>
          <w:kern w:val="0"/>
          <w:sz w:val="28"/>
          <w:szCs w:val="28"/>
        </w:rPr>
        <w:t>个、事实不少于</w:t>
      </w:r>
      <w:r>
        <w:rPr>
          <w:rFonts w:ascii="仿宋" w:eastAsia="仿宋" w:hAnsi="仿宋" w:cs="宋体" w:hint="eastAsia"/>
          <w:kern w:val="0"/>
          <w:sz w:val="28"/>
          <w:szCs w:val="28"/>
        </w:rPr>
        <w:t>1,000,000</w:t>
      </w:r>
      <w:r>
        <w:rPr>
          <w:rFonts w:ascii="仿宋" w:eastAsia="仿宋" w:hAnsi="仿宋" w:cs="宋体" w:hint="eastAsia"/>
          <w:kern w:val="0"/>
          <w:sz w:val="28"/>
          <w:szCs w:val="28"/>
        </w:rPr>
        <w:t>条；提出知识抽取、知识图谱融合与验证等关键技术不少于</w:t>
      </w:r>
      <w:r>
        <w:rPr>
          <w:rFonts w:ascii="仿宋" w:eastAsia="仿宋" w:hAnsi="仿宋" w:cs="宋体" w:hint="eastAsia"/>
          <w:kern w:val="0"/>
          <w:sz w:val="28"/>
          <w:szCs w:val="28"/>
        </w:rPr>
        <w:t>3</w:t>
      </w:r>
      <w:r>
        <w:rPr>
          <w:rFonts w:ascii="仿宋" w:eastAsia="仿宋" w:hAnsi="仿宋" w:cs="宋体" w:hint="eastAsia"/>
          <w:kern w:val="0"/>
          <w:sz w:val="28"/>
          <w:szCs w:val="28"/>
        </w:rPr>
        <w:t>项；建立教育知识智能应用与服务系统</w:t>
      </w:r>
      <w:r>
        <w:rPr>
          <w:rFonts w:ascii="仿宋" w:eastAsia="仿宋" w:hAnsi="仿宋" w:cs="宋体" w:hint="eastAsia"/>
          <w:kern w:val="0"/>
          <w:sz w:val="28"/>
          <w:szCs w:val="28"/>
        </w:rPr>
        <w:t>1</w:t>
      </w:r>
      <w:r>
        <w:rPr>
          <w:rFonts w:ascii="仿宋" w:eastAsia="仿宋" w:hAnsi="仿宋" w:cs="宋体" w:hint="eastAsia"/>
          <w:kern w:val="0"/>
          <w:sz w:val="28"/>
          <w:szCs w:val="28"/>
        </w:rPr>
        <w:t>套；智</w:t>
      </w:r>
      <w:r>
        <w:rPr>
          <w:rFonts w:ascii="仿宋" w:eastAsia="仿宋" w:hAnsi="仿宋" w:cs="宋体" w:hint="eastAsia"/>
          <w:kern w:val="0"/>
          <w:sz w:val="28"/>
          <w:szCs w:val="28"/>
        </w:rPr>
        <w:lastRenderedPageBreak/>
        <w:t>能检索、推荐、知识问答准确率大于</w:t>
      </w:r>
      <w:r>
        <w:rPr>
          <w:rFonts w:ascii="仿宋" w:eastAsia="仿宋" w:hAnsi="仿宋" w:cs="宋体" w:hint="eastAsia"/>
          <w:kern w:val="0"/>
          <w:sz w:val="28"/>
          <w:szCs w:val="28"/>
        </w:rPr>
        <w:t>90%</w:t>
      </w:r>
      <w:r>
        <w:rPr>
          <w:rFonts w:ascii="仿宋" w:eastAsia="仿宋" w:hAnsi="仿宋" w:cs="宋体" w:hint="eastAsia"/>
          <w:kern w:val="0"/>
          <w:sz w:val="28"/>
          <w:szCs w:val="28"/>
        </w:rPr>
        <w:t>。申请发明专利</w:t>
      </w:r>
      <w:r>
        <w:rPr>
          <w:rFonts w:ascii="仿宋" w:eastAsia="仿宋" w:hAnsi="仿宋" w:cs="宋体" w:hint="eastAsia"/>
          <w:kern w:val="0"/>
          <w:sz w:val="28"/>
          <w:szCs w:val="28"/>
        </w:rPr>
        <w:t>4</w:t>
      </w:r>
      <w:r>
        <w:rPr>
          <w:rFonts w:ascii="仿宋" w:eastAsia="仿宋" w:hAnsi="仿宋" w:cs="宋体" w:hint="eastAsia"/>
          <w:kern w:val="0"/>
          <w:sz w:val="28"/>
          <w:szCs w:val="28"/>
        </w:rPr>
        <w:t>项以上、软件著作权</w:t>
      </w:r>
      <w:r>
        <w:rPr>
          <w:rFonts w:ascii="仿宋" w:eastAsia="仿宋" w:hAnsi="仿宋" w:cs="宋体" w:hint="eastAsia"/>
          <w:kern w:val="0"/>
          <w:sz w:val="28"/>
          <w:szCs w:val="28"/>
        </w:rPr>
        <w:t>10</w:t>
      </w:r>
      <w:r>
        <w:rPr>
          <w:rFonts w:ascii="仿宋" w:eastAsia="仿宋" w:hAnsi="仿宋" w:cs="宋体" w:hint="eastAsia"/>
          <w:kern w:val="0"/>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outlineLvl w:val="0"/>
        <w:rPr>
          <w:rFonts w:ascii="仿宋" w:eastAsia="仿宋" w:hAnsi="仿宋" w:cs="Times New Roman"/>
          <w:b/>
          <w:sz w:val="28"/>
          <w:szCs w:val="28"/>
        </w:rPr>
      </w:pPr>
      <w:r>
        <w:rPr>
          <w:rFonts w:ascii="仿宋" w:eastAsia="仿宋" w:hAnsi="仿宋" w:cs="Times New Roman" w:hint="eastAsia"/>
          <w:b/>
          <w:sz w:val="28"/>
          <w:szCs w:val="28"/>
          <w:shd w:val="clear" w:color="auto" w:fill="FFFFFF"/>
        </w:rPr>
        <w:t>32.</w:t>
      </w:r>
      <w:r>
        <w:rPr>
          <w:rFonts w:ascii="仿宋" w:eastAsia="仿宋" w:hAnsi="仿宋" w:cs="Times New Roman" w:hint="eastAsia"/>
          <w:b/>
          <w:sz w:val="28"/>
          <w:szCs w:val="28"/>
        </w:rPr>
        <w:t>电子产品电路设计关键技术研究与应用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w:t>
      </w:r>
      <w:r>
        <w:rPr>
          <w:rFonts w:ascii="仿宋" w:eastAsia="仿宋" w:hAnsi="仿宋" w:hint="eastAsia"/>
          <w:sz w:val="28"/>
          <w:szCs w:val="28"/>
        </w:rPr>
        <w:t>究内容：研究新结构、新工艺规则下研究对象的模型化表达方法，设计约束下高频高密</w:t>
      </w:r>
      <w:r>
        <w:rPr>
          <w:rFonts w:ascii="仿宋" w:eastAsia="仿宋" w:hAnsi="仿宋" w:hint="eastAsia"/>
          <w:sz w:val="28"/>
          <w:szCs w:val="28"/>
        </w:rPr>
        <w:t>PCB</w:t>
      </w:r>
      <w:r>
        <w:rPr>
          <w:rFonts w:ascii="仿宋" w:eastAsia="仿宋" w:hAnsi="仿宋" w:hint="eastAsia"/>
          <w:sz w:val="28"/>
          <w:szCs w:val="28"/>
        </w:rPr>
        <w:t>布线区域智能划分研究，设计约束下多层</w:t>
      </w:r>
      <w:r>
        <w:rPr>
          <w:rFonts w:ascii="仿宋" w:eastAsia="仿宋" w:hAnsi="仿宋" w:hint="eastAsia"/>
          <w:sz w:val="28"/>
          <w:szCs w:val="28"/>
        </w:rPr>
        <w:t>PCB</w:t>
      </w:r>
      <w:r>
        <w:rPr>
          <w:rFonts w:ascii="仿宋" w:eastAsia="仿宋" w:hAnsi="仿宋" w:hint="eastAsia"/>
          <w:sz w:val="28"/>
          <w:szCs w:val="28"/>
        </w:rPr>
        <w:t>布线算法研究，并开展</w:t>
      </w:r>
      <w:r>
        <w:rPr>
          <w:rFonts w:ascii="仿宋" w:eastAsia="仿宋" w:hAnsi="仿宋" w:hint="eastAsia"/>
          <w:sz w:val="28"/>
          <w:szCs w:val="28"/>
        </w:rPr>
        <w:t>PCB</w:t>
      </w:r>
      <w:r>
        <w:rPr>
          <w:rFonts w:ascii="仿宋" w:eastAsia="仿宋" w:hAnsi="仿宋" w:hint="eastAsia"/>
          <w:sz w:val="28"/>
          <w:szCs w:val="28"/>
        </w:rPr>
        <w:t>布线效果评价模型研究。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考核指标：实现原理图、</w:t>
      </w:r>
      <w:r>
        <w:rPr>
          <w:rFonts w:ascii="仿宋" w:eastAsia="仿宋" w:hAnsi="仿宋" w:hint="eastAsia"/>
          <w:sz w:val="28"/>
          <w:szCs w:val="28"/>
        </w:rPr>
        <w:t>PCB</w:t>
      </w:r>
      <w:r>
        <w:rPr>
          <w:rFonts w:ascii="仿宋" w:eastAsia="仿宋" w:hAnsi="仿宋" w:hint="eastAsia"/>
          <w:sz w:val="28"/>
          <w:szCs w:val="28"/>
        </w:rPr>
        <w:t>设计软件国产化，功能</w:t>
      </w:r>
      <w:r>
        <w:rPr>
          <w:rFonts w:ascii="仿宋" w:eastAsia="仿宋" w:hAnsi="仿宋" w:hint="eastAsia"/>
          <w:sz w:val="28"/>
          <w:szCs w:val="28"/>
        </w:rPr>
        <w:t>100%</w:t>
      </w:r>
      <w:r>
        <w:rPr>
          <w:rFonts w:ascii="仿宋" w:eastAsia="仿宋" w:hAnsi="仿宋" w:hint="eastAsia"/>
          <w:sz w:val="28"/>
          <w:szCs w:val="28"/>
        </w:rPr>
        <w:t>支撑国内工业企业设计需求；智能电路自动化设计平台，功能</w:t>
      </w:r>
      <w:r>
        <w:rPr>
          <w:rFonts w:ascii="仿宋" w:eastAsia="仿宋" w:hAnsi="仿宋" w:hint="eastAsia"/>
          <w:sz w:val="28"/>
          <w:szCs w:val="28"/>
        </w:rPr>
        <w:t>100%</w:t>
      </w:r>
      <w:r>
        <w:rPr>
          <w:rFonts w:ascii="仿宋" w:eastAsia="仿宋" w:hAnsi="仿宋" w:hint="eastAsia"/>
          <w:sz w:val="28"/>
          <w:szCs w:val="28"/>
        </w:rPr>
        <w:t>支撑国内工业企业设计需求，实现穿透设计，达成电子产品</w:t>
      </w:r>
      <w:r>
        <w:rPr>
          <w:rFonts w:ascii="仿宋" w:eastAsia="仿宋" w:hAnsi="仿宋" w:hint="eastAsia"/>
          <w:sz w:val="28"/>
          <w:szCs w:val="28"/>
        </w:rPr>
        <w:t>K</w:t>
      </w:r>
      <w:r>
        <w:rPr>
          <w:rFonts w:ascii="仿宋" w:eastAsia="仿宋" w:hAnsi="仿宋" w:hint="eastAsia"/>
          <w:sz w:val="28"/>
          <w:szCs w:val="28"/>
        </w:rPr>
        <w:t>级器件密度，将由原理图到</w:t>
      </w:r>
      <w:r>
        <w:rPr>
          <w:rFonts w:ascii="仿宋" w:eastAsia="仿宋" w:hAnsi="仿宋" w:hint="eastAsia"/>
          <w:sz w:val="28"/>
          <w:szCs w:val="28"/>
        </w:rPr>
        <w:t>PCB</w:t>
      </w:r>
      <w:r>
        <w:rPr>
          <w:rFonts w:ascii="仿宋" w:eastAsia="仿宋" w:hAnsi="仿宋" w:hint="eastAsia"/>
          <w:sz w:val="28"/>
          <w:szCs w:val="28"/>
        </w:rPr>
        <w:t>版图设计的周期从“月”到“周”，最终缩短至“天”实现投板，并支持</w:t>
      </w:r>
      <w:r>
        <w:rPr>
          <w:rFonts w:ascii="仿宋" w:eastAsia="仿宋" w:hAnsi="仿宋" w:hint="eastAsia"/>
          <w:sz w:val="28"/>
          <w:szCs w:val="28"/>
        </w:rPr>
        <w:t>2-3W</w:t>
      </w:r>
      <w:r>
        <w:rPr>
          <w:rFonts w:ascii="仿宋" w:eastAsia="仿宋" w:hAnsi="仿宋" w:hint="eastAsia"/>
          <w:sz w:val="28"/>
          <w:szCs w:val="28"/>
        </w:rPr>
        <w:t>设计工程师同时访问，平均响应时间≤</w:t>
      </w:r>
      <w:r>
        <w:rPr>
          <w:rFonts w:ascii="仿宋" w:eastAsia="仿宋" w:hAnsi="仿宋" w:hint="eastAsia"/>
          <w:sz w:val="28"/>
          <w:szCs w:val="28"/>
        </w:rPr>
        <w:t>3s</w:t>
      </w:r>
      <w:r>
        <w:rPr>
          <w:rFonts w:ascii="仿宋" w:eastAsia="仿宋" w:hAnsi="仿宋" w:hint="eastAsia"/>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33.</w:t>
      </w:r>
      <w:r>
        <w:rPr>
          <w:rFonts w:ascii="仿宋" w:eastAsia="仿宋" w:hAnsi="仿宋" w:cs="Times New Roman" w:hint="eastAsia"/>
          <w:b/>
          <w:sz w:val="28"/>
          <w:szCs w:val="28"/>
          <w:shd w:val="clear" w:color="auto" w:fill="FFFFFF"/>
        </w:rPr>
        <w:t>面向云环境的智能防护关键技术研究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研究内容：</w:t>
      </w:r>
      <w:r>
        <w:rPr>
          <w:rFonts w:ascii="仿宋" w:eastAsia="仿宋" w:hAnsi="仿宋" w:hint="eastAsia"/>
          <w:sz w:val="28"/>
          <w:szCs w:val="28"/>
        </w:rPr>
        <w:t>研究智能漏洞检测、异常行为智能检测技术。研究安全防护策略智能调整技术，研究智能模型训练与应用的隐私保护技术，包括基于加密数据的模型训练、支持隐私保</w:t>
      </w:r>
      <w:r>
        <w:rPr>
          <w:rFonts w:ascii="仿宋" w:eastAsia="仿宋" w:hAnsi="仿宋" w:hint="eastAsia"/>
          <w:sz w:val="28"/>
          <w:szCs w:val="28"/>
        </w:rPr>
        <w:t>护的多方联合训练、模型使用匿名化等技术，实现智能系统机密信息全生命周期安全保障。</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考核指标：提出</w:t>
      </w:r>
      <w:r>
        <w:rPr>
          <w:rFonts w:ascii="仿宋" w:eastAsia="仿宋" w:hAnsi="仿宋" w:hint="eastAsia"/>
          <w:sz w:val="28"/>
          <w:szCs w:val="28"/>
        </w:rPr>
        <w:t>1</w:t>
      </w:r>
      <w:r>
        <w:rPr>
          <w:rFonts w:ascii="仿宋" w:eastAsia="仿宋" w:hAnsi="仿宋" w:hint="eastAsia"/>
          <w:sz w:val="28"/>
          <w:szCs w:val="28"/>
        </w:rPr>
        <w:t>套用于云安全智能防护的理论模型，研制支撑软硬一体化的高效云安全智能防护样机。保护</w:t>
      </w:r>
      <w:r>
        <w:rPr>
          <w:rFonts w:ascii="仿宋" w:eastAsia="仿宋" w:hAnsi="仿宋" w:hint="eastAsia"/>
          <w:sz w:val="28"/>
          <w:szCs w:val="28"/>
        </w:rPr>
        <w:t>3</w:t>
      </w:r>
      <w:r>
        <w:rPr>
          <w:rFonts w:ascii="仿宋" w:eastAsia="仿宋" w:hAnsi="仿宋" w:hint="eastAsia"/>
          <w:sz w:val="28"/>
          <w:szCs w:val="28"/>
        </w:rPr>
        <w:t>种以上隐私数据，异常行为检测准确率达</w:t>
      </w:r>
      <w:r>
        <w:rPr>
          <w:rFonts w:ascii="仿宋" w:eastAsia="仿宋" w:hAnsi="仿宋" w:hint="eastAsia"/>
          <w:sz w:val="28"/>
          <w:szCs w:val="28"/>
        </w:rPr>
        <w:t>9</w:t>
      </w:r>
      <w:r>
        <w:rPr>
          <w:rFonts w:ascii="仿宋" w:eastAsia="仿宋" w:hAnsi="仿宋"/>
          <w:sz w:val="28"/>
          <w:szCs w:val="28"/>
        </w:rPr>
        <w:t>0</w:t>
      </w:r>
      <w:r>
        <w:rPr>
          <w:rFonts w:ascii="仿宋" w:eastAsia="仿宋" w:hAnsi="仿宋" w:hint="eastAsia"/>
          <w:sz w:val="28"/>
          <w:szCs w:val="28"/>
        </w:rPr>
        <w:t>%</w:t>
      </w:r>
      <w:r>
        <w:rPr>
          <w:rFonts w:ascii="仿宋" w:eastAsia="仿宋" w:hAnsi="仿宋" w:hint="eastAsia"/>
          <w:sz w:val="28"/>
          <w:szCs w:val="28"/>
        </w:rPr>
        <w:t>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34.</w:t>
      </w:r>
      <w:r>
        <w:rPr>
          <w:rFonts w:ascii="仿宋" w:eastAsia="仿宋" w:hAnsi="仿宋" w:cs="Times New Roman" w:hint="eastAsia"/>
          <w:b/>
          <w:sz w:val="28"/>
          <w:szCs w:val="28"/>
          <w:shd w:val="clear" w:color="auto" w:fill="FFFFFF"/>
        </w:rPr>
        <w:t>文旅景区三维数字化平台关键技术研究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研究内容：</w:t>
      </w:r>
      <w:r>
        <w:rPr>
          <w:rFonts w:ascii="仿宋" w:eastAsia="仿宋" w:hAnsi="仿宋" w:hint="eastAsia"/>
          <w:sz w:val="28"/>
          <w:szCs w:val="28"/>
        </w:rPr>
        <w:t>建立文旅景区三维数字化平台；研究多源文旅信息社会化感知与数据汇聚方法，构建遥感影像数据的多模多尺度智能化处理体系，设计适用于文旅景区的室内外一体化精细三维重建技术框架，构建文旅资源三维实景语义化分割模型，基于地图载体实现文旅景区的</w:t>
      </w:r>
      <w:r>
        <w:rPr>
          <w:rFonts w:ascii="仿宋" w:eastAsia="仿宋" w:hAnsi="仿宋" w:hint="eastAsia"/>
          <w:sz w:val="28"/>
          <w:szCs w:val="28"/>
        </w:rPr>
        <w:t>虚实一体化展示服务；支持典型景区远程、虚拟化的“云端旅游”。</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考核指标：实现空地数据联合的文旅景区三维模型的高质量重建，研制基于地理空间信息技术的文旅景区三维数字化平台，实现虚实一体化地图展示服务软件</w:t>
      </w:r>
      <w:r>
        <w:rPr>
          <w:rFonts w:ascii="仿宋" w:eastAsia="仿宋" w:hAnsi="仿宋" w:hint="eastAsia"/>
          <w:sz w:val="28"/>
          <w:szCs w:val="28"/>
        </w:rPr>
        <w:t>1</w:t>
      </w:r>
      <w:r>
        <w:rPr>
          <w:rFonts w:ascii="仿宋" w:eastAsia="仿宋" w:hAnsi="仿宋" w:hint="eastAsia"/>
          <w:sz w:val="28"/>
          <w:szCs w:val="28"/>
        </w:rPr>
        <w:t>套，选取</w:t>
      </w:r>
      <w:r>
        <w:rPr>
          <w:rFonts w:ascii="仿宋" w:eastAsia="仿宋" w:hAnsi="仿宋" w:hint="eastAsia"/>
          <w:sz w:val="28"/>
          <w:szCs w:val="28"/>
        </w:rPr>
        <w:t>5A</w:t>
      </w:r>
      <w:r>
        <w:rPr>
          <w:rFonts w:ascii="仿宋" w:eastAsia="仿宋" w:hAnsi="仿宋" w:hint="eastAsia"/>
          <w:sz w:val="28"/>
          <w:szCs w:val="28"/>
        </w:rPr>
        <w:t>级风景</w:t>
      </w:r>
      <w:r>
        <w:rPr>
          <w:rFonts w:ascii="仿宋" w:eastAsia="仿宋" w:hAnsi="仿宋" w:hint="eastAsia"/>
          <w:bCs/>
          <w:sz w:val="28"/>
          <w:szCs w:val="28"/>
        </w:rPr>
        <w:t>区作为示范，开展“云上旅游”应用。</w:t>
      </w:r>
      <w:r>
        <w:rPr>
          <w:rFonts w:ascii="仿宋" w:eastAsia="仿宋" w:hAnsi="仿宋" w:hint="eastAsia"/>
          <w:sz w:val="28"/>
          <w:szCs w:val="28"/>
        </w:rPr>
        <w:t>申请发明专利</w:t>
      </w:r>
      <w:r>
        <w:rPr>
          <w:rFonts w:ascii="仿宋" w:eastAsia="仿宋" w:hAnsi="仿宋" w:hint="eastAsia"/>
          <w:sz w:val="28"/>
          <w:szCs w:val="28"/>
        </w:rPr>
        <w:t>3</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35.</w:t>
      </w:r>
      <w:r>
        <w:rPr>
          <w:rFonts w:ascii="仿宋" w:eastAsia="仿宋" w:hAnsi="仿宋" w:cs="Times New Roman" w:hint="eastAsia"/>
          <w:b/>
          <w:sz w:val="28"/>
          <w:szCs w:val="28"/>
          <w:shd w:val="clear" w:color="auto" w:fill="FFFFFF"/>
        </w:rPr>
        <w:t>面向智慧城市的音频智能分析关键技术与应用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研究内容：</w:t>
      </w:r>
      <w:r>
        <w:rPr>
          <w:rFonts w:ascii="仿宋" w:eastAsia="仿宋" w:hAnsi="仿宋" w:hint="eastAsia"/>
          <w:sz w:val="28"/>
          <w:szCs w:val="28"/>
        </w:rPr>
        <w:t>研究基于长程背景噪声的敏感音源增强及分离技术，提升音频事件感知的准确性；研究基于自监督的少样本多声音事件检测技术，提升音频事件检测的准确性与实时性；研究城市时空音频数据构建及挖</w:t>
      </w:r>
      <w:r>
        <w:rPr>
          <w:rFonts w:ascii="仿宋" w:eastAsia="仿宋" w:hAnsi="仿宋" w:hint="eastAsia"/>
          <w:sz w:val="28"/>
          <w:szCs w:val="28"/>
        </w:rPr>
        <w:t>掘技术；以城市安防管控为技术示范应用，研究基于音频感知驱动的城市安防管控系统及关键技术。</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考核指标：开发基于音频事件感知的智慧城市安防管控系统</w:t>
      </w:r>
      <w:r>
        <w:rPr>
          <w:rFonts w:ascii="仿宋" w:eastAsia="仿宋" w:hAnsi="仿宋" w:hint="eastAsia"/>
          <w:sz w:val="28"/>
          <w:szCs w:val="28"/>
        </w:rPr>
        <w:t>1</w:t>
      </w:r>
      <w:r>
        <w:rPr>
          <w:rFonts w:ascii="仿宋" w:eastAsia="仿宋" w:hAnsi="仿宋" w:hint="eastAsia"/>
          <w:sz w:val="28"/>
          <w:szCs w:val="28"/>
        </w:rPr>
        <w:t>套，支持城市时空音频地图实时可视化，支持基于音频驱动的实时预警管</w:t>
      </w:r>
      <w:r>
        <w:rPr>
          <w:rFonts w:ascii="仿宋" w:eastAsia="仿宋" w:hAnsi="仿宋" w:hint="eastAsia"/>
          <w:sz w:val="28"/>
          <w:szCs w:val="28"/>
        </w:rPr>
        <w:lastRenderedPageBreak/>
        <w:t>控，支持基于音频驱动的视频事件快速检索。申请发明专利</w:t>
      </w:r>
      <w:r>
        <w:rPr>
          <w:rFonts w:ascii="仿宋" w:eastAsia="仿宋" w:hAnsi="仿宋" w:hint="eastAsia"/>
          <w:sz w:val="28"/>
          <w:szCs w:val="28"/>
        </w:rPr>
        <w:t>3</w:t>
      </w:r>
      <w:r>
        <w:rPr>
          <w:rFonts w:ascii="仿宋" w:eastAsia="仿宋" w:hAnsi="仿宋" w:hint="eastAsia"/>
          <w:sz w:val="28"/>
          <w:szCs w:val="28"/>
        </w:rPr>
        <w:t>项以上、软件著作权</w:t>
      </w:r>
      <w:r>
        <w:rPr>
          <w:rFonts w:ascii="仿宋" w:eastAsia="仿宋" w:hAnsi="仿宋" w:hint="eastAsia"/>
          <w:sz w:val="28"/>
          <w:szCs w:val="28"/>
        </w:rPr>
        <w:t>3</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36.</w:t>
      </w:r>
      <w:r>
        <w:rPr>
          <w:rFonts w:ascii="仿宋" w:eastAsia="仿宋" w:hAnsi="仿宋" w:cs="Times New Roman" w:hint="eastAsia"/>
          <w:b/>
          <w:sz w:val="28"/>
          <w:szCs w:val="28"/>
          <w:shd w:val="clear" w:color="auto" w:fill="FFFFFF"/>
        </w:rPr>
        <w:t>出版融合知识服务技术研究与应用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研究内容：</w:t>
      </w:r>
      <w:r>
        <w:rPr>
          <w:rFonts w:ascii="仿宋" w:eastAsia="仿宋" w:hAnsi="仿宋" w:hint="eastAsia"/>
          <w:sz w:val="28"/>
          <w:szCs w:val="28"/>
        </w:rPr>
        <w:t>研究基于混合云架构建立统一高效的内容生产及知识服务平台。采用分布式服务框架，通过研究</w:t>
      </w:r>
      <w:bookmarkStart w:id="12" w:name="_Hlk35901646"/>
      <w:r>
        <w:rPr>
          <w:rFonts w:ascii="仿宋" w:eastAsia="仿宋" w:hAnsi="仿宋" w:hint="eastAsia"/>
          <w:sz w:val="28"/>
          <w:szCs w:val="28"/>
        </w:rPr>
        <w:t>用户推荐算法，攻克框架技术、资源管理技术、移动终端接入和服务提供技术</w:t>
      </w:r>
      <w:bookmarkEnd w:id="12"/>
      <w:r>
        <w:rPr>
          <w:rFonts w:ascii="仿宋" w:eastAsia="仿宋" w:hAnsi="仿宋" w:hint="eastAsia"/>
          <w:sz w:val="28"/>
          <w:szCs w:val="28"/>
        </w:rPr>
        <w:t>难题，解决出版单位缺乏集生产、分发和服务于一体的产业化数字化平台的问题，开发基础架构共享、资源共享、集中管理的平台系统，构建以知识服务为主要价值的出版融合创新集群生态。</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考核指标：提出知识服务原创技术或创新业务</w:t>
      </w:r>
      <w:r>
        <w:rPr>
          <w:rFonts w:ascii="仿宋" w:eastAsia="仿宋" w:hAnsi="仿宋" w:hint="eastAsia"/>
          <w:sz w:val="28"/>
          <w:szCs w:val="28"/>
        </w:rPr>
        <w:t>1</w:t>
      </w:r>
      <w:r>
        <w:rPr>
          <w:rFonts w:ascii="仿宋" w:eastAsia="仿宋" w:hAnsi="仿宋" w:hint="eastAsia"/>
          <w:sz w:val="28"/>
          <w:szCs w:val="28"/>
        </w:rPr>
        <w:t>项以上；形成出版融合服务平台软件</w:t>
      </w:r>
      <w:r>
        <w:rPr>
          <w:rFonts w:ascii="仿宋" w:eastAsia="仿宋" w:hAnsi="仿宋" w:hint="eastAsia"/>
          <w:sz w:val="28"/>
          <w:szCs w:val="28"/>
        </w:rPr>
        <w:t>1</w:t>
      </w:r>
      <w:r>
        <w:rPr>
          <w:rFonts w:ascii="仿宋" w:eastAsia="仿宋" w:hAnsi="仿宋" w:hint="eastAsia"/>
          <w:sz w:val="28"/>
          <w:szCs w:val="28"/>
        </w:rPr>
        <w:t>套；服务出版企业不少于</w:t>
      </w:r>
      <w:r>
        <w:rPr>
          <w:rFonts w:ascii="仿宋" w:eastAsia="仿宋" w:hAnsi="仿宋" w:hint="eastAsia"/>
          <w:sz w:val="28"/>
          <w:szCs w:val="28"/>
        </w:rPr>
        <w:t>5</w:t>
      </w:r>
      <w:r>
        <w:rPr>
          <w:rFonts w:ascii="仿宋" w:eastAsia="仿宋" w:hAnsi="仿宋"/>
          <w:sz w:val="28"/>
          <w:szCs w:val="28"/>
        </w:rPr>
        <w:t>0</w:t>
      </w:r>
      <w:r>
        <w:rPr>
          <w:rFonts w:ascii="仿宋" w:eastAsia="仿宋" w:hAnsi="仿宋" w:hint="eastAsia"/>
          <w:sz w:val="28"/>
          <w:szCs w:val="28"/>
        </w:rPr>
        <w:t>家；项目试运营期间实现销售收入不少于</w:t>
      </w:r>
      <w:r>
        <w:rPr>
          <w:rFonts w:ascii="仿宋" w:eastAsia="仿宋" w:hAnsi="仿宋" w:hint="eastAsia"/>
          <w:sz w:val="28"/>
          <w:szCs w:val="28"/>
        </w:rPr>
        <w:t>1000</w:t>
      </w:r>
      <w:r>
        <w:rPr>
          <w:rFonts w:ascii="仿宋" w:eastAsia="仿宋" w:hAnsi="仿宋" w:hint="eastAsia"/>
          <w:sz w:val="28"/>
          <w:szCs w:val="28"/>
        </w:rPr>
        <w:t>万元。申请发明专利</w:t>
      </w:r>
      <w:r>
        <w:rPr>
          <w:rFonts w:ascii="仿宋" w:eastAsia="仿宋" w:hAnsi="仿宋" w:hint="eastAsia"/>
          <w:sz w:val="28"/>
          <w:szCs w:val="28"/>
        </w:rPr>
        <w:t>5</w:t>
      </w:r>
      <w:r>
        <w:rPr>
          <w:rFonts w:ascii="仿宋" w:eastAsia="仿宋" w:hAnsi="仿宋" w:hint="eastAsia"/>
          <w:sz w:val="28"/>
          <w:szCs w:val="28"/>
        </w:rPr>
        <w:t>项以上、软件著作权</w:t>
      </w:r>
      <w:r>
        <w:rPr>
          <w:rFonts w:ascii="仿宋" w:eastAsia="仿宋" w:hAnsi="仿宋"/>
          <w:sz w:val="28"/>
          <w:szCs w:val="28"/>
        </w:rPr>
        <w:t>5</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37.</w:t>
      </w:r>
      <w:r>
        <w:rPr>
          <w:rFonts w:ascii="仿宋" w:eastAsia="仿宋" w:hAnsi="仿宋" w:cs="Times New Roman" w:hint="eastAsia"/>
          <w:b/>
          <w:sz w:val="28"/>
          <w:szCs w:val="28"/>
          <w:shd w:val="clear" w:color="auto" w:fill="FFFFFF"/>
        </w:rPr>
        <w:t>基于光纤光栅和气体探测监测技术研究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研究内容：研究能够在线实时监测的传感技术，基于光纤光栅和气体探测的早期预警技术，准确研判产品的热压状态，</w:t>
      </w:r>
      <w:r>
        <w:rPr>
          <w:rFonts w:ascii="仿宋" w:eastAsia="仿宋" w:hAnsi="仿宋" w:hint="eastAsia"/>
          <w:sz w:val="28"/>
          <w:szCs w:val="28"/>
        </w:rPr>
        <w:t>以及进行气体浓度探测，可以实现多领域的场景检测预警。</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考核指标：开发基于光纤光栅和气体探测早期预警的在线实时监测设备</w:t>
      </w:r>
      <w:r>
        <w:rPr>
          <w:rFonts w:ascii="仿宋" w:eastAsia="仿宋" w:hAnsi="仿宋" w:hint="eastAsia"/>
          <w:sz w:val="28"/>
          <w:szCs w:val="28"/>
        </w:rPr>
        <w:t>1</w:t>
      </w:r>
      <w:r>
        <w:rPr>
          <w:rFonts w:ascii="仿宋" w:eastAsia="仿宋" w:hAnsi="仿宋" w:hint="eastAsia"/>
          <w:sz w:val="28"/>
          <w:szCs w:val="28"/>
        </w:rPr>
        <w:t>套，形成技术标准</w:t>
      </w:r>
      <w:r>
        <w:rPr>
          <w:rFonts w:ascii="仿宋" w:eastAsia="仿宋" w:hAnsi="仿宋" w:hint="eastAsia"/>
          <w:sz w:val="28"/>
          <w:szCs w:val="28"/>
        </w:rPr>
        <w:t>2</w:t>
      </w:r>
      <w:r>
        <w:rPr>
          <w:rFonts w:ascii="仿宋" w:eastAsia="仿宋" w:hAnsi="仿宋" w:hint="eastAsia"/>
          <w:sz w:val="28"/>
          <w:szCs w:val="28"/>
        </w:rPr>
        <w:t>项以上。申请发明专利</w:t>
      </w:r>
      <w:r>
        <w:rPr>
          <w:rFonts w:ascii="仿宋" w:eastAsia="仿宋" w:hAnsi="仿宋" w:hint="eastAsia"/>
          <w:sz w:val="28"/>
          <w:szCs w:val="28"/>
        </w:rPr>
        <w:t>3</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38.</w:t>
      </w:r>
      <w:r>
        <w:rPr>
          <w:rFonts w:ascii="仿宋" w:eastAsia="仿宋" w:hAnsi="仿宋" w:cs="Times New Roman" w:hint="eastAsia"/>
          <w:b/>
          <w:sz w:val="28"/>
          <w:szCs w:val="28"/>
          <w:shd w:val="clear" w:color="auto" w:fill="FFFFFF"/>
        </w:rPr>
        <w:t>新一代工业互联网网络关键技术研究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hint="eastAsia"/>
          <w:sz w:val="28"/>
          <w:szCs w:val="28"/>
        </w:rPr>
        <w:t>研究内容：支持边缘计算、时间敏感业务和网络人工智能的工业无源光纤网络（</w:t>
      </w:r>
      <w:r>
        <w:rPr>
          <w:rFonts w:ascii="仿宋" w:eastAsia="仿宋" w:hAnsi="仿宋" w:hint="eastAsia"/>
          <w:sz w:val="28"/>
          <w:szCs w:val="28"/>
        </w:rPr>
        <w:t>PON</w:t>
      </w:r>
      <w:r>
        <w:rPr>
          <w:rFonts w:ascii="仿宋" w:eastAsia="仿宋" w:hAnsi="仿宋" w:hint="eastAsia"/>
          <w:sz w:val="28"/>
          <w:szCs w:val="28"/>
        </w:rPr>
        <w:t>）；适应工业应用环境的低功耗、广覆盖、大容量多用户并发无线通信技术；支持大规模工业终端的无线专网网络协议；面向工业大数据的高维数据分析方法。</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考核指标：有线网络支持</w:t>
      </w:r>
      <w:r>
        <w:rPr>
          <w:rFonts w:ascii="仿宋" w:eastAsia="仿宋" w:hAnsi="仿宋" w:hint="eastAsia"/>
          <w:sz w:val="28"/>
          <w:szCs w:val="28"/>
        </w:rPr>
        <w:t>1024</w:t>
      </w:r>
      <w:r>
        <w:rPr>
          <w:rFonts w:ascii="仿宋" w:eastAsia="仿宋" w:hAnsi="仿宋" w:hint="eastAsia"/>
          <w:sz w:val="28"/>
          <w:szCs w:val="28"/>
        </w:rPr>
        <w:t>个边缘计算网关节点；支持主流工业总线、工控协议和无线通信；有线网络设备处理时延小于</w:t>
      </w:r>
      <w:r>
        <w:rPr>
          <w:rFonts w:ascii="仿宋" w:eastAsia="仿宋" w:hAnsi="仿宋" w:hint="eastAsia"/>
          <w:sz w:val="28"/>
          <w:szCs w:val="28"/>
        </w:rPr>
        <w:t>1ms</w:t>
      </w:r>
      <w:r>
        <w:rPr>
          <w:rFonts w:ascii="仿宋" w:eastAsia="仿宋" w:hAnsi="仿宋" w:hint="eastAsia"/>
          <w:sz w:val="28"/>
          <w:szCs w:val="28"/>
        </w:rPr>
        <w:t>（不包括网络时延）；无线专网单网关支持</w:t>
      </w:r>
      <w:r>
        <w:rPr>
          <w:rFonts w:ascii="仿宋" w:eastAsia="仿宋" w:hAnsi="仿宋" w:hint="eastAsia"/>
          <w:sz w:val="28"/>
          <w:szCs w:val="28"/>
        </w:rPr>
        <w:t>100</w:t>
      </w:r>
      <w:r>
        <w:rPr>
          <w:rFonts w:ascii="仿宋" w:eastAsia="仿宋" w:hAnsi="仿宋" w:hint="eastAsia"/>
          <w:sz w:val="28"/>
          <w:szCs w:val="28"/>
        </w:rPr>
        <w:t>个无线通信模块并发通信，每个模块速率不低于</w:t>
      </w:r>
      <w:r>
        <w:rPr>
          <w:rFonts w:ascii="仿宋" w:eastAsia="仿宋" w:hAnsi="仿宋" w:hint="eastAsia"/>
          <w:sz w:val="28"/>
          <w:szCs w:val="28"/>
        </w:rPr>
        <w:t>16kbps</w:t>
      </w:r>
      <w:r>
        <w:rPr>
          <w:rFonts w:ascii="仿宋" w:eastAsia="仿宋" w:hAnsi="仿宋" w:hint="eastAsia"/>
          <w:sz w:val="28"/>
          <w:szCs w:val="28"/>
        </w:rPr>
        <w:t>；无线专网终端通信模块发射功耗小于</w:t>
      </w:r>
      <w:r>
        <w:rPr>
          <w:rFonts w:ascii="仿宋" w:eastAsia="仿宋" w:hAnsi="仿宋" w:hint="eastAsia"/>
          <w:sz w:val="28"/>
          <w:szCs w:val="28"/>
        </w:rPr>
        <w:t>250mW</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无线专网覆盖范围不小于</w:t>
      </w:r>
      <w:r>
        <w:rPr>
          <w:rFonts w:ascii="仿宋" w:eastAsia="仿宋" w:hAnsi="仿宋" w:hint="eastAsia"/>
          <w:sz w:val="28"/>
          <w:szCs w:val="28"/>
        </w:rPr>
        <w:t>2km</w:t>
      </w:r>
      <w:r>
        <w:rPr>
          <w:rFonts w:ascii="仿宋" w:eastAsia="仿宋" w:hAnsi="仿宋" w:hint="eastAsia"/>
          <w:sz w:val="28"/>
          <w:szCs w:val="28"/>
        </w:rPr>
        <w:t>。申请发明专利</w:t>
      </w:r>
      <w:r>
        <w:rPr>
          <w:rFonts w:ascii="仿宋" w:eastAsia="仿宋" w:hAnsi="仿宋" w:hint="eastAsia"/>
          <w:sz w:val="28"/>
          <w:szCs w:val="28"/>
        </w:rPr>
        <w:t>2</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39.</w:t>
      </w:r>
      <w:r>
        <w:rPr>
          <w:rFonts w:ascii="仿宋" w:eastAsia="仿宋" w:hAnsi="仿宋" w:cs="Times New Roman" w:hint="eastAsia"/>
          <w:b/>
          <w:sz w:val="28"/>
          <w:szCs w:val="28"/>
          <w:shd w:val="clear" w:color="auto" w:fill="FFFFFF"/>
        </w:rPr>
        <w:t>大规模工控网络的安全威胁智能诊断技术研究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研究内容：开展大规模网络多维数据高效采集技术、网络异常检测与未知威胁发现技术研究；利用人工智能算法对用户、事件、日志、流量、应用运行等多维数据进行</w:t>
      </w:r>
      <w:r>
        <w:rPr>
          <w:rFonts w:ascii="仿宋" w:eastAsia="仿宋" w:hAnsi="仿宋" w:hint="eastAsia"/>
          <w:sz w:val="28"/>
          <w:szCs w:val="28"/>
        </w:rPr>
        <w:t>上下文关联检测分析，能够在无样本或少样本条件下训练机器学习算法模型，实现对高级持续威胁的准确分析和行为预测。</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考核指标：支持骨干网络节点规模不低于</w:t>
      </w:r>
      <w:r>
        <w:rPr>
          <w:rFonts w:ascii="仿宋" w:eastAsia="仿宋" w:hAnsi="仿宋" w:hint="eastAsia"/>
          <w:sz w:val="28"/>
          <w:szCs w:val="28"/>
        </w:rPr>
        <w:t>20</w:t>
      </w:r>
      <w:r>
        <w:rPr>
          <w:rFonts w:ascii="仿宋" w:eastAsia="仿宋" w:hAnsi="仿宋" w:hint="eastAsia"/>
          <w:sz w:val="28"/>
          <w:szCs w:val="28"/>
        </w:rPr>
        <w:t>个节点，用户网络不低于</w:t>
      </w:r>
      <w:r>
        <w:rPr>
          <w:rFonts w:ascii="仿宋" w:eastAsia="仿宋" w:hAnsi="仿宋" w:hint="eastAsia"/>
          <w:sz w:val="28"/>
          <w:szCs w:val="28"/>
        </w:rPr>
        <w:t>200</w:t>
      </w:r>
      <w:r>
        <w:rPr>
          <w:rFonts w:ascii="仿宋" w:eastAsia="仿宋" w:hAnsi="仿宋" w:hint="eastAsia"/>
          <w:sz w:val="28"/>
          <w:szCs w:val="28"/>
        </w:rPr>
        <w:t>个网络，用户终端规模不少于</w:t>
      </w:r>
      <w:r>
        <w:rPr>
          <w:rFonts w:ascii="仿宋" w:eastAsia="仿宋" w:hAnsi="仿宋" w:hint="eastAsia"/>
          <w:sz w:val="28"/>
          <w:szCs w:val="28"/>
        </w:rPr>
        <w:t>5</w:t>
      </w:r>
      <w:r>
        <w:rPr>
          <w:rFonts w:ascii="仿宋" w:eastAsia="仿宋" w:hAnsi="仿宋" w:hint="eastAsia"/>
          <w:sz w:val="28"/>
          <w:szCs w:val="28"/>
        </w:rPr>
        <w:t>万；网络流量在压缩</w:t>
      </w:r>
      <w:r>
        <w:rPr>
          <w:rFonts w:ascii="仿宋" w:eastAsia="仿宋" w:hAnsi="仿宋" w:hint="eastAsia"/>
          <w:sz w:val="28"/>
          <w:szCs w:val="28"/>
        </w:rPr>
        <w:t>30%</w:t>
      </w:r>
      <w:r>
        <w:rPr>
          <w:rFonts w:ascii="仿宋" w:eastAsia="仿宋" w:hAnsi="仿宋" w:hint="eastAsia"/>
          <w:sz w:val="28"/>
          <w:szCs w:val="28"/>
        </w:rPr>
        <w:lastRenderedPageBreak/>
        <w:t>条件下，网络威胁检测准确率不低于</w:t>
      </w:r>
      <w:r>
        <w:rPr>
          <w:rFonts w:ascii="仿宋" w:eastAsia="仿宋" w:hAnsi="仿宋" w:hint="eastAsia"/>
          <w:sz w:val="28"/>
          <w:szCs w:val="28"/>
        </w:rPr>
        <w:t>99%</w:t>
      </w:r>
      <w:r>
        <w:rPr>
          <w:rFonts w:ascii="仿宋" w:eastAsia="仿宋" w:hAnsi="仿宋" w:hint="eastAsia"/>
          <w:sz w:val="28"/>
          <w:szCs w:val="28"/>
        </w:rPr>
        <w:t>；系统总处理能力不小于</w:t>
      </w:r>
      <w:r>
        <w:rPr>
          <w:rFonts w:ascii="仿宋" w:eastAsia="仿宋" w:hAnsi="仿宋" w:hint="eastAsia"/>
          <w:sz w:val="28"/>
          <w:szCs w:val="28"/>
        </w:rPr>
        <w:t>1Gbps</w:t>
      </w:r>
      <w:r>
        <w:rPr>
          <w:rFonts w:ascii="仿宋" w:eastAsia="仿宋" w:hAnsi="仿宋" w:hint="eastAsia"/>
          <w:sz w:val="28"/>
          <w:szCs w:val="28"/>
        </w:rPr>
        <w:t>，兼容</w:t>
      </w:r>
      <w:r>
        <w:rPr>
          <w:rFonts w:ascii="仿宋" w:eastAsia="仿宋" w:hAnsi="仿宋" w:hint="eastAsia"/>
          <w:sz w:val="28"/>
          <w:szCs w:val="28"/>
        </w:rPr>
        <w:t>IPV4/IPV6</w:t>
      </w:r>
      <w:r>
        <w:rPr>
          <w:rFonts w:ascii="仿宋" w:eastAsia="仿宋" w:hAnsi="仿宋" w:hint="eastAsia"/>
          <w:sz w:val="28"/>
          <w:szCs w:val="28"/>
        </w:rPr>
        <w:t>网络通信协议；系统中单个结点支持对</w:t>
      </w:r>
      <w:r>
        <w:rPr>
          <w:rFonts w:ascii="仿宋" w:eastAsia="仿宋" w:hAnsi="仿宋" w:hint="eastAsia"/>
          <w:sz w:val="28"/>
          <w:szCs w:val="28"/>
        </w:rPr>
        <w:t>10</w:t>
      </w:r>
      <w:r>
        <w:rPr>
          <w:rFonts w:ascii="仿宋" w:eastAsia="仿宋" w:hAnsi="仿宋" w:hint="eastAsia"/>
          <w:sz w:val="28"/>
          <w:szCs w:val="28"/>
        </w:rPr>
        <w:t>亿级海量数据进行实时检索和分析；支持多种应用会话类型，至少包括主流工控网络及通用网络。</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40.</w:t>
      </w:r>
      <w:r>
        <w:rPr>
          <w:rFonts w:ascii="仿宋" w:eastAsia="仿宋" w:hAnsi="仿宋" w:cs="Times New Roman" w:hint="eastAsia"/>
          <w:b/>
          <w:sz w:val="28"/>
          <w:szCs w:val="28"/>
          <w:shd w:val="clear" w:color="auto" w:fill="FFFFFF"/>
        </w:rPr>
        <w:t>天基物联网监测预警技术研究及应用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仿宋" w:eastAsia="仿宋" w:hAnsi="仿宋"/>
          <w:sz w:val="28"/>
          <w:szCs w:val="28"/>
        </w:rPr>
        <w:t>研究监测预警</w:t>
      </w:r>
      <w:r>
        <w:rPr>
          <w:rFonts w:ascii="仿宋" w:eastAsia="仿宋" w:hAnsi="仿宋"/>
          <w:sz w:val="28"/>
          <w:szCs w:val="28"/>
        </w:rPr>
        <w:t>存在监测数据及时有效传输，监测预警装备智能化技术；研究与大数据、云计算等新一代</w:t>
      </w:r>
      <w:r>
        <w:rPr>
          <w:rFonts w:ascii="仿宋" w:eastAsia="仿宋" w:hAnsi="仿宋"/>
          <w:sz w:val="28"/>
          <w:szCs w:val="28"/>
        </w:rPr>
        <w:t>IT</w:t>
      </w:r>
      <w:r>
        <w:rPr>
          <w:rFonts w:ascii="仿宋" w:eastAsia="仿宋" w:hAnsi="仿宋"/>
          <w:sz w:val="28"/>
          <w:szCs w:val="28"/>
        </w:rPr>
        <w:t>技术结合，</w:t>
      </w:r>
      <w:r>
        <w:rPr>
          <w:rFonts w:ascii="仿宋" w:eastAsia="仿宋" w:hAnsi="仿宋"/>
          <w:sz w:val="28"/>
          <w:szCs w:val="28"/>
        </w:rPr>
        <w:t>“</w:t>
      </w:r>
      <w:r>
        <w:rPr>
          <w:rFonts w:ascii="仿宋" w:eastAsia="仿宋" w:hAnsi="仿宋"/>
          <w:sz w:val="28"/>
          <w:szCs w:val="28"/>
        </w:rPr>
        <w:t>信息化</w:t>
      </w:r>
      <w:r>
        <w:rPr>
          <w:rFonts w:ascii="仿宋" w:eastAsia="仿宋" w:hAnsi="仿宋"/>
          <w:sz w:val="28"/>
          <w:szCs w:val="28"/>
        </w:rPr>
        <w:t>”</w:t>
      </w:r>
      <w:r>
        <w:rPr>
          <w:rFonts w:ascii="仿宋" w:eastAsia="仿宋" w:hAnsi="仿宋"/>
          <w:sz w:val="28"/>
          <w:szCs w:val="28"/>
        </w:rPr>
        <w:t>和</w:t>
      </w:r>
      <w:r>
        <w:rPr>
          <w:rFonts w:ascii="仿宋" w:eastAsia="仿宋" w:hAnsi="仿宋"/>
          <w:sz w:val="28"/>
          <w:szCs w:val="28"/>
        </w:rPr>
        <w:t>“</w:t>
      </w:r>
      <w:r>
        <w:rPr>
          <w:rFonts w:ascii="仿宋" w:eastAsia="仿宋" w:hAnsi="仿宋"/>
          <w:sz w:val="28"/>
          <w:szCs w:val="28"/>
        </w:rPr>
        <w:t>智能化</w:t>
      </w:r>
      <w:r>
        <w:rPr>
          <w:rFonts w:ascii="仿宋" w:eastAsia="仿宋" w:hAnsi="仿宋"/>
          <w:sz w:val="28"/>
          <w:szCs w:val="28"/>
        </w:rPr>
        <w:t>”</w:t>
      </w:r>
      <w:r>
        <w:rPr>
          <w:rFonts w:ascii="仿宋" w:eastAsia="仿宋" w:hAnsi="仿宋"/>
          <w:sz w:val="28"/>
          <w:szCs w:val="28"/>
        </w:rPr>
        <w:t>等技术。</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hint="eastAsia"/>
          <w:sz w:val="28"/>
          <w:szCs w:val="28"/>
        </w:rPr>
        <w:t>考核指标：</w:t>
      </w:r>
      <w:r>
        <w:rPr>
          <w:rFonts w:ascii="仿宋" w:eastAsia="仿宋" w:hAnsi="仿宋"/>
          <w:sz w:val="28"/>
          <w:szCs w:val="28"/>
        </w:rPr>
        <w:t>研制</w:t>
      </w:r>
      <w:r>
        <w:rPr>
          <w:rFonts w:ascii="仿宋" w:eastAsia="仿宋" w:hAnsi="仿宋" w:hint="eastAsia"/>
          <w:sz w:val="28"/>
          <w:szCs w:val="28"/>
        </w:rPr>
        <w:t>完成</w:t>
      </w:r>
      <w:r>
        <w:rPr>
          <w:rFonts w:ascii="仿宋" w:eastAsia="仿宋" w:hAnsi="仿宋"/>
          <w:sz w:val="28"/>
          <w:szCs w:val="28"/>
        </w:rPr>
        <w:t>天地一体化智能采集终端，</w:t>
      </w:r>
      <w:r>
        <w:rPr>
          <w:rFonts w:ascii="仿宋" w:eastAsia="仿宋" w:hAnsi="仿宋" w:hint="eastAsia"/>
          <w:sz w:val="28"/>
          <w:szCs w:val="28"/>
        </w:rPr>
        <w:t>建成监测试验示范站点</w:t>
      </w:r>
      <w:r>
        <w:rPr>
          <w:rFonts w:ascii="仿宋" w:eastAsia="仿宋" w:hAnsi="仿宋" w:hint="eastAsia"/>
          <w:sz w:val="28"/>
          <w:szCs w:val="28"/>
        </w:rPr>
        <w:t>1</w:t>
      </w:r>
      <w:r>
        <w:rPr>
          <w:rFonts w:ascii="仿宋" w:eastAsia="仿宋" w:hAnsi="仿宋" w:hint="eastAsia"/>
          <w:sz w:val="28"/>
          <w:szCs w:val="28"/>
        </w:rPr>
        <w:t>个以上，</w:t>
      </w:r>
      <w:r>
        <w:rPr>
          <w:rFonts w:ascii="仿宋" w:eastAsia="仿宋" w:hAnsi="仿宋"/>
          <w:sz w:val="28"/>
          <w:szCs w:val="28"/>
        </w:rPr>
        <w:t>研发地质灾害监测预警物联网大数据平台，终端接入数量</w:t>
      </w:r>
      <w:r>
        <w:rPr>
          <w:rFonts w:ascii="仿宋" w:eastAsia="仿宋" w:hAnsi="仿宋" w:hint="eastAsia"/>
          <w:sz w:val="28"/>
          <w:szCs w:val="28"/>
        </w:rPr>
        <w:t>达百万以上，</w:t>
      </w:r>
      <w:r>
        <w:rPr>
          <w:rFonts w:ascii="仿宋" w:eastAsia="仿宋" w:hAnsi="仿宋"/>
          <w:sz w:val="28"/>
          <w:szCs w:val="28"/>
        </w:rPr>
        <w:t>天地双网相互切换过程中数据传输丢包率</w:t>
      </w:r>
      <w:r>
        <w:rPr>
          <w:rFonts w:ascii="仿宋" w:eastAsia="仿宋" w:hAnsi="仿宋"/>
          <w:sz w:val="28"/>
          <w:szCs w:val="28"/>
        </w:rPr>
        <w:t>≤1%</w:t>
      </w:r>
      <w:r>
        <w:rPr>
          <w:rFonts w:ascii="仿宋" w:eastAsia="仿宋" w:hAnsi="仿宋"/>
          <w:sz w:val="28"/>
          <w:szCs w:val="28"/>
        </w:rPr>
        <w:t>。</w:t>
      </w:r>
    </w:p>
    <w:p w:rsidR="00DE349C" w:rsidRDefault="000F04C5">
      <w:pPr>
        <w:spacing w:line="370" w:lineRule="exact"/>
        <w:ind w:firstLineChars="200" w:firstLine="588"/>
        <w:rPr>
          <w:rFonts w:ascii="方正楷体_GBK" w:eastAsia="方正楷体_GBK" w:hAnsi="方正楷体_GBK" w:cs="方正楷体_GBK"/>
          <w:b/>
          <w:bCs/>
          <w:sz w:val="28"/>
          <w:szCs w:val="28"/>
        </w:rPr>
      </w:pPr>
      <w:r>
        <w:rPr>
          <w:rFonts w:ascii="方正楷体_GBK" w:eastAsia="方正楷体_GBK" w:hAnsi="方正楷体_GBK" w:cs="方正楷体_GBK" w:hint="eastAsia"/>
          <w:b/>
          <w:bCs/>
          <w:sz w:val="28"/>
          <w:szCs w:val="28"/>
        </w:rPr>
        <w:t>（四）先进制造（</w:t>
      </w:r>
      <w:r>
        <w:rPr>
          <w:rFonts w:ascii="方正楷体_GBK" w:eastAsia="方正楷体_GBK" w:hAnsi="方正楷体_GBK" w:cs="方正楷体_GBK" w:hint="eastAsia"/>
          <w:b/>
          <w:bCs/>
          <w:sz w:val="28"/>
          <w:szCs w:val="28"/>
        </w:rPr>
        <w:t>17</w:t>
      </w:r>
      <w:r>
        <w:rPr>
          <w:rFonts w:ascii="方正楷体_GBK" w:eastAsia="方正楷体_GBK" w:hAnsi="方正楷体_GBK" w:cs="方正楷体_GBK" w:hint="eastAsia"/>
          <w:b/>
          <w:bCs/>
          <w:sz w:val="28"/>
          <w:szCs w:val="28"/>
        </w:rPr>
        <w:t>个）</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41.</w:t>
      </w:r>
      <w:r>
        <w:rPr>
          <w:rFonts w:ascii="仿宋" w:eastAsia="仿宋" w:hAnsi="仿宋" w:cs="Times New Roman"/>
          <w:b/>
          <w:sz w:val="28"/>
          <w:szCs w:val="28"/>
          <w:shd w:val="clear" w:color="auto" w:fill="FFFFFF"/>
        </w:rPr>
        <w:t>基于工业以太网总线的运动控制架构研究</w:t>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研究内容：研究基于工业以太网通信的实时现场总线技术、总线网络安全技术及工业现场总线供电技术。</w:t>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考核指标：工业软件集成开发平台编程语言全面对标</w:t>
      </w:r>
      <w:r>
        <w:rPr>
          <w:rFonts w:ascii="仿宋" w:eastAsia="仿宋" w:hAnsi="仿宋" w:cs="仿宋" w:hint="eastAsia"/>
          <w:sz w:val="28"/>
          <w:szCs w:val="28"/>
        </w:rPr>
        <w:t>IEC61131-3</w:t>
      </w:r>
      <w:r>
        <w:rPr>
          <w:rFonts w:ascii="仿宋" w:eastAsia="仿宋" w:hAnsi="仿宋" w:cs="仿宋" w:hint="eastAsia"/>
          <w:sz w:val="28"/>
          <w:szCs w:val="28"/>
        </w:rPr>
        <w:t>标准；</w:t>
      </w:r>
      <w:r>
        <w:rPr>
          <w:rFonts w:ascii="仿宋" w:eastAsia="仿宋" w:hAnsi="仿宋" w:cs="仿宋" w:hint="eastAsia"/>
          <w:sz w:val="28"/>
          <w:szCs w:val="28"/>
        </w:rPr>
        <w:t>CNC</w:t>
      </w:r>
      <w:r>
        <w:rPr>
          <w:rFonts w:ascii="仿宋" w:eastAsia="仿宋" w:hAnsi="仿宋" w:cs="仿宋" w:hint="eastAsia"/>
          <w:sz w:val="28"/>
          <w:szCs w:val="28"/>
        </w:rPr>
        <w:t>、机器人运动控制软件功能库符合</w:t>
      </w:r>
      <w:r>
        <w:rPr>
          <w:rFonts w:ascii="仿宋" w:eastAsia="仿宋" w:hAnsi="仿宋" w:cs="仿宋" w:hint="eastAsia"/>
          <w:sz w:val="28"/>
          <w:szCs w:val="28"/>
        </w:rPr>
        <w:t>PLCopen</w:t>
      </w:r>
      <w:r>
        <w:rPr>
          <w:rFonts w:ascii="仿宋" w:eastAsia="仿宋" w:hAnsi="仿宋" w:cs="仿宋" w:hint="eastAsia"/>
          <w:sz w:val="28"/>
          <w:szCs w:val="28"/>
        </w:rPr>
        <w:t>规范；基于工业以太网总线的运动控制器能同时控制不少于</w:t>
      </w:r>
      <w:r>
        <w:rPr>
          <w:rFonts w:ascii="仿宋" w:eastAsia="仿宋" w:hAnsi="仿宋" w:cs="仿宋" w:hint="eastAsia"/>
          <w:sz w:val="28"/>
          <w:szCs w:val="28"/>
        </w:rPr>
        <w:t>128</w:t>
      </w:r>
      <w:r>
        <w:rPr>
          <w:rFonts w:ascii="仿宋" w:eastAsia="仿宋" w:hAnsi="仿宋" w:cs="仿宋" w:hint="eastAsia"/>
          <w:sz w:val="28"/>
          <w:szCs w:val="28"/>
        </w:rPr>
        <w:t>个节点；以太网总线时间同步误差小于</w:t>
      </w:r>
      <w:r>
        <w:rPr>
          <w:rFonts w:ascii="仿宋" w:eastAsia="仿宋" w:hAnsi="仿宋" w:cs="仿宋" w:hint="eastAsia"/>
          <w:sz w:val="28"/>
          <w:szCs w:val="28"/>
        </w:rPr>
        <w:t>200ns</w:t>
      </w:r>
      <w:r>
        <w:rPr>
          <w:rFonts w:ascii="仿宋" w:eastAsia="仿宋" w:hAnsi="仿宋" w:cs="仿宋" w:hint="eastAsia"/>
          <w:sz w:val="28"/>
          <w:szCs w:val="28"/>
        </w:rPr>
        <w:t>；最小通讯周期</w:t>
      </w:r>
      <w:r>
        <w:rPr>
          <w:rFonts w:ascii="仿宋" w:eastAsia="仿宋" w:hAnsi="仿宋" w:cs="仿宋" w:hint="eastAsia"/>
          <w:sz w:val="28"/>
          <w:szCs w:val="28"/>
        </w:rPr>
        <w:t>125us</w:t>
      </w:r>
      <w:r>
        <w:rPr>
          <w:rFonts w:ascii="仿宋" w:eastAsia="仿宋" w:hAnsi="仿宋" w:cs="仿宋" w:hint="eastAsia"/>
          <w:sz w:val="28"/>
          <w:szCs w:val="28"/>
        </w:rPr>
        <w:t>。申请发明专利</w:t>
      </w:r>
      <w:r>
        <w:rPr>
          <w:rFonts w:ascii="仿宋" w:eastAsia="仿宋" w:hAnsi="仿宋" w:cs="仿宋" w:hint="eastAsia"/>
          <w:sz w:val="28"/>
          <w:szCs w:val="28"/>
        </w:rPr>
        <w:t>3</w:t>
      </w:r>
      <w:r>
        <w:rPr>
          <w:rFonts w:ascii="仿宋" w:eastAsia="仿宋" w:hAnsi="仿宋" w:cs="仿宋" w:hint="eastAsia"/>
          <w:sz w:val="28"/>
          <w:szCs w:val="28"/>
        </w:rPr>
        <w:t>项以上、软件著作权</w:t>
      </w:r>
      <w:r>
        <w:rPr>
          <w:rFonts w:ascii="仿宋" w:eastAsia="仿宋" w:hAnsi="仿宋" w:cs="仿宋" w:hint="eastAsia"/>
          <w:sz w:val="28"/>
          <w:szCs w:val="28"/>
        </w:rPr>
        <w:t>3</w:t>
      </w:r>
      <w:r>
        <w:rPr>
          <w:rFonts w:ascii="仿宋" w:eastAsia="仿宋" w:hAnsi="仿宋" w:cs="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42.</w:t>
      </w:r>
      <w:r>
        <w:rPr>
          <w:rFonts w:ascii="仿宋" w:eastAsia="仿宋" w:hAnsi="仿宋" w:cs="Times New Roman"/>
          <w:b/>
          <w:sz w:val="28"/>
          <w:szCs w:val="28"/>
          <w:shd w:val="clear" w:color="auto" w:fill="FFFFFF"/>
        </w:rPr>
        <w:t>智能制造产线关键技术研究</w:t>
      </w:r>
    </w:p>
    <w:p w:rsidR="00DE349C" w:rsidRDefault="000F04C5">
      <w:pPr>
        <w:spacing w:line="370" w:lineRule="exact"/>
        <w:ind w:firstLineChars="200" w:firstLine="560"/>
        <w:rPr>
          <w:rFonts w:ascii="仿宋" w:eastAsia="仿宋" w:hAnsi="仿宋" w:cs="仿宋"/>
          <w:bCs/>
          <w:kern w:val="0"/>
          <w:sz w:val="28"/>
          <w:szCs w:val="28"/>
          <w:shd w:val="clear" w:color="auto" w:fill="FFFFFF"/>
        </w:rPr>
      </w:pPr>
      <w:r>
        <w:rPr>
          <w:rFonts w:ascii="Times New Roman" w:eastAsia="仿宋" w:hAnsi="仿宋"/>
          <w:sz w:val="28"/>
          <w:szCs w:val="28"/>
        </w:rPr>
        <w:t>研究内容：</w:t>
      </w:r>
      <w:r>
        <w:rPr>
          <w:rFonts w:ascii="Times New Roman" w:eastAsia="仿宋" w:hAnsi="仿宋" w:hint="eastAsia"/>
          <w:sz w:val="28"/>
          <w:szCs w:val="28"/>
        </w:rPr>
        <w:t>开展</w:t>
      </w:r>
      <w:r>
        <w:rPr>
          <w:rFonts w:ascii="仿宋" w:eastAsia="仿宋" w:hAnsi="仿宋" w:cs="仿宋" w:hint="eastAsia"/>
          <w:bCs/>
          <w:kern w:val="0"/>
          <w:sz w:val="28"/>
          <w:szCs w:val="28"/>
          <w:shd w:val="clear" w:color="auto" w:fill="FFFFFF"/>
        </w:rPr>
        <w:t>基于深度相机的三维点云重建技术、三维模型的自动生成和交互设计、多模态生产数字孪生技术等关键技术研究，实现多模态生产数据流的实时处理与智能调度。</w:t>
      </w:r>
    </w:p>
    <w:p w:rsidR="00DE349C" w:rsidRDefault="000F04C5">
      <w:pPr>
        <w:spacing w:line="370" w:lineRule="exact"/>
        <w:ind w:firstLineChars="200" w:firstLine="560"/>
        <w:rPr>
          <w:rFonts w:ascii="仿宋" w:eastAsia="仿宋" w:hAnsi="仿宋" w:cs="仿宋"/>
          <w:bCs/>
          <w:kern w:val="0"/>
          <w:sz w:val="28"/>
          <w:szCs w:val="28"/>
          <w:shd w:val="clear" w:color="auto" w:fill="FFFFFF"/>
        </w:rPr>
      </w:pPr>
      <w:r>
        <w:rPr>
          <w:rFonts w:ascii="仿宋" w:eastAsia="仿宋" w:hAnsi="仿宋" w:cs="仿宋" w:hint="eastAsia"/>
          <w:bCs/>
          <w:kern w:val="0"/>
          <w:sz w:val="28"/>
          <w:szCs w:val="28"/>
          <w:shd w:val="clear" w:color="auto" w:fill="FFFFFF"/>
        </w:rPr>
        <w:t>考核指标：三维测量误差在</w:t>
      </w:r>
      <w:r>
        <w:rPr>
          <w:rFonts w:ascii="仿宋" w:eastAsia="仿宋" w:hAnsi="仿宋" w:cs="仿宋" w:hint="eastAsia"/>
          <w:bCs/>
          <w:kern w:val="0"/>
          <w:sz w:val="28"/>
          <w:szCs w:val="28"/>
          <w:shd w:val="clear" w:color="auto" w:fill="FFFFFF"/>
        </w:rPr>
        <w:t>0.5cm</w:t>
      </w:r>
      <w:r>
        <w:rPr>
          <w:rFonts w:ascii="仿宋" w:eastAsia="仿宋" w:hAnsi="仿宋" w:cs="仿宋" w:hint="eastAsia"/>
          <w:bCs/>
          <w:kern w:val="0"/>
          <w:sz w:val="28"/>
          <w:szCs w:val="28"/>
          <w:shd w:val="clear" w:color="auto" w:fill="FFFFFF"/>
        </w:rPr>
        <w:t>以内；三维设计图像重建准确，图像尺寸重建精度达到</w:t>
      </w:r>
      <w:r>
        <w:rPr>
          <w:rFonts w:ascii="仿宋" w:eastAsia="仿宋" w:hAnsi="仿宋" w:cs="仿宋" w:hint="eastAsia"/>
          <w:bCs/>
          <w:kern w:val="0"/>
          <w:sz w:val="28"/>
          <w:szCs w:val="28"/>
          <w:shd w:val="clear" w:color="auto" w:fill="FFFFFF"/>
        </w:rPr>
        <w:t>95%</w:t>
      </w:r>
      <w:r>
        <w:rPr>
          <w:rFonts w:ascii="仿宋" w:eastAsia="仿宋" w:hAnsi="仿宋" w:cs="仿宋" w:hint="eastAsia"/>
          <w:bCs/>
          <w:kern w:val="0"/>
          <w:sz w:val="28"/>
          <w:szCs w:val="28"/>
          <w:shd w:val="clear" w:color="auto" w:fill="FFFFFF"/>
        </w:rPr>
        <w:t>以上；生产效率提高</w:t>
      </w:r>
      <w:r>
        <w:rPr>
          <w:rFonts w:ascii="仿宋" w:eastAsia="仿宋" w:hAnsi="仿宋" w:cs="仿宋" w:hint="eastAsia"/>
          <w:bCs/>
          <w:kern w:val="0"/>
          <w:sz w:val="28"/>
          <w:szCs w:val="28"/>
          <w:shd w:val="clear" w:color="auto" w:fill="FFFFFF"/>
        </w:rPr>
        <w:t>20%</w:t>
      </w:r>
      <w:r>
        <w:rPr>
          <w:rFonts w:ascii="仿宋" w:eastAsia="仿宋" w:hAnsi="仿宋" w:cs="仿宋" w:hint="eastAsia"/>
          <w:bCs/>
          <w:kern w:val="0"/>
          <w:sz w:val="28"/>
          <w:szCs w:val="28"/>
          <w:shd w:val="clear" w:color="auto" w:fill="FFFFFF"/>
        </w:rPr>
        <w:t>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43.</w:t>
      </w:r>
      <w:r>
        <w:rPr>
          <w:rFonts w:ascii="仿宋" w:eastAsia="仿宋" w:hAnsi="仿宋" w:cs="Times New Roman" w:hint="eastAsia"/>
          <w:b/>
          <w:sz w:val="28"/>
          <w:szCs w:val="28"/>
          <w:shd w:val="clear" w:color="auto" w:fill="FFFFFF"/>
        </w:rPr>
        <w:t>柔性</w:t>
      </w:r>
      <w:r>
        <w:rPr>
          <w:rFonts w:ascii="仿宋" w:eastAsia="仿宋" w:hAnsi="仿宋" w:cs="Times New Roman"/>
          <w:b/>
          <w:sz w:val="28"/>
          <w:szCs w:val="28"/>
          <w:shd w:val="clear" w:color="auto" w:fill="FFFFFF"/>
        </w:rPr>
        <w:t>智能</w:t>
      </w:r>
      <w:r>
        <w:rPr>
          <w:rFonts w:ascii="仿宋" w:eastAsia="仿宋" w:hAnsi="仿宋" w:cs="Times New Roman" w:hint="eastAsia"/>
          <w:b/>
          <w:sz w:val="28"/>
          <w:szCs w:val="28"/>
          <w:shd w:val="clear" w:color="auto" w:fill="FFFFFF"/>
        </w:rPr>
        <w:t>制造关键装备</w:t>
      </w:r>
      <w:r>
        <w:rPr>
          <w:rFonts w:ascii="仿宋" w:eastAsia="仿宋" w:hAnsi="仿宋" w:cs="Times New Roman"/>
          <w:b/>
          <w:sz w:val="28"/>
          <w:szCs w:val="28"/>
          <w:shd w:val="clear" w:color="auto" w:fill="FFFFFF"/>
        </w:rPr>
        <w:t>研发</w:t>
      </w:r>
    </w:p>
    <w:p w:rsidR="00DE349C" w:rsidRDefault="000F04C5">
      <w:pPr>
        <w:pStyle w:val="aa"/>
        <w:shd w:val="clear" w:color="auto" w:fill="FFFFFF"/>
        <w:spacing w:before="0" w:beforeAutospacing="0" w:after="0" w:afterAutospacing="0" w:line="370" w:lineRule="exact"/>
        <w:ind w:firstLineChars="200" w:firstLine="560"/>
        <w:contextualSpacing/>
        <w:rPr>
          <w:rFonts w:ascii="Times New Roman" w:eastAsia="仿宋" w:hAnsi="Times New Roman" w:cs="Times New Roman"/>
          <w:bCs/>
          <w:sz w:val="28"/>
          <w:szCs w:val="28"/>
          <w:shd w:val="clear" w:color="auto" w:fill="FFFFFF"/>
        </w:rPr>
      </w:pPr>
      <w:r>
        <w:rPr>
          <w:rFonts w:ascii="Times New Roman" w:eastAsia="仿宋" w:hAnsi="Times New Roman" w:cs="Times New Roman"/>
          <w:bCs/>
          <w:sz w:val="28"/>
          <w:szCs w:val="28"/>
          <w:shd w:val="clear" w:color="auto" w:fill="FFFFFF"/>
        </w:rPr>
        <w:t>研究内容：针对制约我国日玻智能装备行业发展的智能成型装备控制系统等问题，开展日用玻璃机器视觉技术、专用机器人应用技术、</w:t>
      </w:r>
      <w:r>
        <w:rPr>
          <w:rFonts w:ascii="Times New Roman" w:eastAsia="仿宋" w:hAnsi="Times New Roman" w:cs="Times New Roman"/>
          <w:bCs/>
          <w:sz w:val="28"/>
          <w:szCs w:val="28"/>
          <w:shd w:val="clear" w:color="auto" w:fill="FFFFFF"/>
        </w:rPr>
        <w:t>5G+</w:t>
      </w:r>
      <w:r>
        <w:rPr>
          <w:rFonts w:ascii="Times New Roman" w:eastAsia="仿宋" w:hAnsi="Times New Roman" w:cs="Times New Roman"/>
          <w:bCs/>
          <w:sz w:val="28"/>
          <w:szCs w:val="28"/>
          <w:shd w:val="clear" w:color="auto" w:fill="FFFFFF"/>
        </w:rPr>
        <w:t>工业互联网日玻行业应用关键技术研究，补足产业链短板，提升国际竞争力。</w:t>
      </w:r>
    </w:p>
    <w:p w:rsidR="00DE349C" w:rsidRDefault="000F04C5">
      <w:pPr>
        <w:spacing w:line="370" w:lineRule="exact"/>
        <w:ind w:firstLineChars="200" w:firstLine="560"/>
        <w:rPr>
          <w:rFonts w:ascii="仿宋" w:eastAsia="仿宋" w:hAnsi="仿宋"/>
          <w:bCs/>
          <w:sz w:val="28"/>
          <w:szCs w:val="28"/>
          <w:shd w:val="clear" w:color="auto" w:fill="FFFFFF"/>
        </w:rPr>
      </w:pPr>
      <w:r>
        <w:rPr>
          <w:rFonts w:ascii="仿宋" w:eastAsia="仿宋" w:hAnsi="仿宋" w:cs="仿宋" w:hint="eastAsia"/>
          <w:bCs/>
          <w:sz w:val="28"/>
          <w:szCs w:val="28"/>
          <w:shd w:val="clear" w:color="auto" w:fill="FFFFFF"/>
        </w:rPr>
        <w:t>考核指标：</w:t>
      </w:r>
      <w:r>
        <w:rPr>
          <w:rFonts w:ascii="仿宋" w:eastAsia="仿宋" w:hAnsi="仿宋" w:cs="仿宋" w:hint="eastAsia"/>
          <w:sz w:val="28"/>
          <w:szCs w:val="28"/>
          <w:shd w:val="clear" w:color="auto" w:fill="FFFFFF"/>
        </w:rPr>
        <w:t>开发满足伺服运动控制高速总线控制系统；研究伺服机构扭矩和转速的控制算法，提升制瓶机伺服机构的运动控制精度和非正常工况的智能防撞；料重、料型的控制精度±</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‰；实现多组料重和料型的精确控制；最多满足</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种产品同机混线生产要求；检测的缺陷种类≥</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种，缺陷识别率≥</w:t>
      </w:r>
      <w:r>
        <w:rPr>
          <w:rFonts w:ascii="仿宋" w:eastAsia="仿宋" w:hAnsi="仿宋" w:cs="仿宋" w:hint="eastAsia"/>
          <w:sz w:val="28"/>
          <w:szCs w:val="28"/>
          <w:shd w:val="clear" w:color="auto" w:fill="FFFFFF"/>
        </w:rPr>
        <w:t>99.5%</w:t>
      </w:r>
      <w:r>
        <w:rPr>
          <w:rFonts w:ascii="仿宋" w:eastAsia="仿宋" w:hAnsi="仿宋" w:cs="仿宋" w:hint="eastAsia"/>
          <w:sz w:val="28"/>
          <w:szCs w:val="28"/>
          <w:shd w:val="clear" w:color="auto" w:fill="FFFFFF"/>
        </w:rPr>
        <w:t>；开发日玻行业专用高性能并联机器人。</w:t>
      </w:r>
    </w:p>
    <w:p w:rsidR="00DE349C" w:rsidRDefault="000F04C5">
      <w:pPr>
        <w:spacing w:line="370" w:lineRule="exact"/>
        <w:ind w:firstLineChars="200" w:firstLine="562"/>
        <w:rPr>
          <w:rFonts w:ascii="仿宋" w:eastAsia="仿宋" w:hAnsi="仿宋"/>
          <w:b/>
          <w:sz w:val="28"/>
          <w:szCs w:val="28"/>
          <w:shd w:val="clear" w:color="auto" w:fill="FFFFFF"/>
        </w:rPr>
      </w:pPr>
      <w:bookmarkStart w:id="13" w:name="OLE_LINK1"/>
      <w:bookmarkStart w:id="14" w:name="OLE_LINK2"/>
      <w:r>
        <w:rPr>
          <w:rFonts w:ascii="仿宋" w:eastAsia="仿宋" w:hAnsi="仿宋" w:hint="eastAsia"/>
          <w:b/>
          <w:sz w:val="28"/>
          <w:szCs w:val="28"/>
          <w:shd w:val="clear" w:color="auto" w:fill="FFFFFF"/>
        </w:rPr>
        <w:lastRenderedPageBreak/>
        <w:t>44.</w:t>
      </w:r>
      <w:r>
        <w:rPr>
          <w:rFonts w:ascii="仿宋" w:eastAsia="仿宋" w:hAnsi="仿宋" w:hint="eastAsia"/>
          <w:b/>
          <w:sz w:val="28"/>
          <w:szCs w:val="28"/>
          <w:shd w:val="clear" w:color="auto" w:fill="FFFFFF"/>
        </w:rPr>
        <w:t>面向智能机器人的人机交互设计技术研究</w:t>
      </w:r>
    </w:p>
    <w:p w:rsidR="00DE349C" w:rsidRDefault="000F04C5">
      <w:pPr>
        <w:spacing w:line="370" w:lineRule="exact"/>
        <w:ind w:firstLineChars="200" w:firstLine="56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研究内容：研究智能机器人的用户行为与本体特征，构建面向智能机器人的人机交互模型；研究智能机器人人机交互场景挖掘、材料选择与交互模式等设计技术，形成智能机器人人机交互</w:t>
      </w:r>
      <w:r>
        <w:rPr>
          <w:rFonts w:ascii="仿宋" w:eastAsia="仿宋" w:hAnsi="仿宋" w:hint="eastAsia"/>
          <w:bCs/>
          <w:sz w:val="28"/>
          <w:szCs w:val="28"/>
          <w:shd w:val="clear" w:color="auto" w:fill="FFFFFF"/>
        </w:rPr>
        <w:t>设计框架，针对医疗养老、运动健康和军事安防等场景开展应用；研究智能机器人人机交互体验评价方法。</w:t>
      </w:r>
    </w:p>
    <w:p w:rsidR="00DE349C" w:rsidRDefault="000F04C5">
      <w:pPr>
        <w:spacing w:line="370" w:lineRule="exact"/>
        <w:ind w:firstLineChars="200" w:firstLine="56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考核指标：建立智能机器人人机交互模型，形成用户研究数据</w:t>
      </w:r>
      <w:r>
        <w:rPr>
          <w:rFonts w:ascii="仿宋" w:eastAsia="仿宋" w:hAnsi="仿宋" w:hint="eastAsia"/>
          <w:bCs/>
          <w:sz w:val="28"/>
          <w:szCs w:val="28"/>
          <w:shd w:val="clear" w:color="auto" w:fill="FFFFFF"/>
        </w:rPr>
        <w:t>1</w:t>
      </w:r>
      <w:r>
        <w:rPr>
          <w:rFonts w:ascii="仿宋" w:eastAsia="仿宋" w:hAnsi="仿宋"/>
          <w:bCs/>
          <w:sz w:val="28"/>
          <w:szCs w:val="28"/>
          <w:shd w:val="clear" w:color="auto" w:fill="FFFFFF"/>
        </w:rPr>
        <w:t>000</w:t>
      </w:r>
      <w:r>
        <w:rPr>
          <w:rFonts w:ascii="仿宋" w:eastAsia="仿宋" w:hAnsi="仿宋" w:hint="eastAsia"/>
          <w:bCs/>
          <w:sz w:val="28"/>
          <w:szCs w:val="28"/>
          <w:shd w:val="clear" w:color="auto" w:fill="FFFFFF"/>
        </w:rPr>
        <w:t>条以上，</w:t>
      </w:r>
      <w:r>
        <w:rPr>
          <w:rFonts w:ascii="仿宋" w:eastAsia="仿宋" w:hAnsi="仿宋" w:hint="eastAsia"/>
          <w:bCs/>
          <w:sz w:val="28"/>
          <w:szCs w:val="28"/>
          <w:shd w:val="clear" w:color="auto" w:fill="FFFFFF"/>
        </w:rPr>
        <w:t>1</w:t>
      </w:r>
      <w:r>
        <w:rPr>
          <w:rFonts w:ascii="仿宋" w:eastAsia="仿宋" w:hAnsi="仿宋"/>
          <w:bCs/>
          <w:sz w:val="28"/>
          <w:szCs w:val="28"/>
          <w:shd w:val="clear" w:color="auto" w:fill="FFFFFF"/>
        </w:rPr>
        <w:t>0</w:t>
      </w:r>
      <w:r>
        <w:rPr>
          <w:rFonts w:ascii="仿宋" w:eastAsia="仿宋" w:hAnsi="仿宋" w:hint="eastAsia"/>
          <w:bCs/>
          <w:sz w:val="28"/>
          <w:szCs w:val="28"/>
          <w:shd w:val="clear" w:color="auto" w:fill="FFFFFF"/>
        </w:rPr>
        <w:t>个典型场景库的交互模型；建立面向智能机器人人机交互设计框架，包含</w:t>
      </w:r>
      <w:r>
        <w:rPr>
          <w:rFonts w:ascii="仿宋" w:eastAsia="仿宋" w:hAnsi="仿宋" w:hint="eastAsia"/>
          <w:bCs/>
          <w:sz w:val="28"/>
          <w:szCs w:val="28"/>
          <w:shd w:val="clear" w:color="auto" w:fill="FFFFFF"/>
        </w:rPr>
        <w:t>3</w:t>
      </w:r>
      <w:r>
        <w:rPr>
          <w:rFonts w:ascii="仿宋" w:eastAsia="仿宋" w:hAnsi="仿宋" w:hint="eastAsia"/>
          <w:bCs/>
          <w:sz w:val="28"/>
          <w:szCs w:val="28"/>
          <w:shd w:val="clear" w:color="auto" w:fill="FFFFFF"/>
        </w:rPr>
        <w:t>类典型场景的设计框架，面向智能机器人交互的材料数据</w:t>
      </w:r>
      <w:r>
        <w:rPr>
          <w:rFonts w:ascii="仿宋" w:eastAsia="仿宋" w:hAnsi="仿宋" w:hint="eastAsia"/>
          <w:bCs/>
          <w:sz w:val="28"/>
          <w:szCs w:val="28"/>
          <w:shd w:val="clear" w:color="auto" w:fill="FFFFFF"/>
        </w:rPr>
        <w:t>2</w:t>
      </w:r>
      <w:r>
        <w:rPr>
          <w:rFonts w:ascii="仿宋" w:eastAsia="仿宋" w:hAnsi="仿宋"/>
          <w:bCs/>
          <w:sz w:val="28"/>
          <w:szCs w:val="28"/>
          <w:shd w:val="clear" w:color="auto" w:fill="FFFFFF"/>
        </w:rPr>
        <w:t>000</w:t>
      </w:r>
      <w:r>
        <w:rPr>
          <w:rFonts w:ascii="仿宋" w:eastAsia="仿宋" w:hAnsi="仿宋" w:hint="eastAsia"/>
          <w:bCs/>
          <w:sz w:val="28"/>
          <w:szCs w:val="28"/>
          <w:shd w:val="clear" w:color="auto" w:fill="FFFFFF"/>
        </w:rPr>
        <w:t>条以上。</w:t>
      </w:r>
    </w:p>
    <w:bookmarkEnd w:id="13"/>
    <w:bookmarkEnd w:id="14"/>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45.</w:t>
      </w:r>
      <w:r>
        <w:rPr>
          <w:rFonts w:ascii="仿宋" w:eastAsia="仿宋" w:hAnsi="仿宋"/>
          <w:b/>
          <w:sz w:val="28"/>
          <w:szCs w:val="28"/>
          <w:shd w:val="clear" w:color="auto" w:fill="FFFFFF"/>
        </w:rPr>
        <w:t>专用智能行车关键技术及设备开发</w:t>
      </w:r>
    </w:p>
    <w:p w:rsidR="00DE349C" w:rsidRDefault="000F04C5">
      <w:pPr>
        <w:spacing w:line="370" w:lineRule="exact"/>
        <w:ind w:firstLineChars="200" w:firstLine="560"/>
        <w:rPr>
          <w:rFonts w:ascii="Times New Roman" w:eastAsia="仿宋" w:hAnsi="Times New Roman"/>
          <w:sz w:val="28"/>
          <w:szCs w:val="28"/>
        </w:rPr>
      </w:pPr>
      <w:r>
        <w:rPr>
          <w:rFonts w:ascii="Times New Roman" w:eastAsia="仿宋" w:hAnsi="仿宋"/>
          <w:sz w:val="28"/>
          <w:szCs w:val="28"/>
        </w:rPr>
        <w:t>研究内容：针对安全稳定高效的智能行车的需求，研究大车小车伺服控制、智能避障、防摇晃、通讯等关键技术，开发智能行车，并在相关领域推广应用。</w:t>
      </w:r>
    </w:p>
    <w:p w:rsidR="00DE349C" w:rsidRDefault="000F04C5">
      <w:pPr>
        <w:spacing w:line="370" w:lineRule="exact"/>
        <w:ind w:firstLineChars="200" w:firstLine="560"/>
        <w:rPr>
          <w:rFonts w:ascii="Times New Roman" w:eastAsia="仿宋" w:hAnsi="Times New Roman"/>
          <w:sz w:val="28"/>
          <w:szCs w:val="28"/>
        </w:rPr>
      </w:pPr>
      <w:r>
        <w:rPr>
          <w:rFonts w:ascii="Times New Roman" w:eastAsia="仿宋" w:hAnsi="仿宋"/>
          <w:sz w:val="28"/>
          <w:szCs w:val="28"/>
        </w:rPr>
        <w:t>考</w:t>
      </w:r>
      <w:r>
        <w:rPr>
          <w:rFonts w:ascii="仿宋" w:eastAsia="仿宋" w:hAnsi="仿宋" w:cs="仿宋" w:hint="eastAsia"/>
          <w:sz w:val="28"/>
          <w:szCs w:val="28"/>
        </w:rPr>
        <w:t>核指标：研发稳定高效的智能行车，障碍物识别率达</w:t>
      </w:r>
      <w:r>
        <w:rPr>
          <w:rFonts w:ascii="仿宋" w:eastAsia="仿宋" w:hAnsi="仿宋" w:cs="仿宋" w:hint="eastAsia"/>
          <w:sz w:val="28"/>
          <w:szCs w:val="28"/>
        </w:rPr>
        <w:t>100%</w:t>
      </w:r>
      <w:r>
        <w:rPr>
          <w:rFonts w:ascii="仿宋" w:eastAsia="仿宋" w:hAnsi="仿宋" w:cs="仿宋" w:hint="eastAsia"/>
          <w:sz w:val="28"/>
          <w:szCs w:val="28"/>
        </w:rPr>
        <w:t>，障碍物识别精度高于</w:t>
      </w:r>
      <w:r>
        <w:rPr>
          <w:rFonts w:ascii="仿宋" w:eastAsia="仿宋" w:hAnsi="仿宋" w:cs="仿宋" w:hint="eastAsia"/>
          <w:sz w:val="28"/>
          <w:szCs w:val="28"/>
        </w:rPr>
        <w:t>5cm</w:t>
      </w:r>
      <w:r>
        <w:rPr>
          <w:rFonts w:ascii="仿宋" w:eastAsia="仿宋" w:hAnsi="仿宋" w:cs="仿宋" w:hint="eastAsia"/>
          <w:sz w:val="28"/>
          <w:szCs w:val="28"/>
        </w:rPr>
        <w:t>，避障响应速度≤</w:t>
      </w:r>
      <w:r>
        <w:rPr>
          <w:rFonts w:ascii="仿宋" w:eastAsia="仿宋" w:hAnsi="仿宋" w:cs="仿宋" w:hint="eastAsia"/>
          <w:sz w:val="28"/>
          <w:szCs w:val="28"/>
        </w:rPr>
        <w:t>100ms</w:t>
      </w:r>
      <w:r>
        <w:rPr>
          <w:rFonts w:ascii="仿宋" w:eastAsia="仿宋" w:hAnsi="仿宋" w:cs="仿宋" w:hint="eastAsia"/>
          <w:sz w:val="28"/>
          <w:szCs w:val="28"/>
        </w:rPr>
        <w:t>；大车重复定位精度高于</w:t>
      </w:r>
      <w:r>
        <w:rPr>
          <w:rFonts w:ascii="仿宋" w:eastAsia="仿宋" w:hAnsi="仿宋" w:cs="仿宋" w:hint="eastAsia"/>
          <w:sz w:val="28"/>
          <w:szCs w:val="28"/>
        </w:rPr>
        <w:t>5mm</w:t>
      </w:r>
      <w:r>
        <w:rPr>
          <w:rFonts w:ascii="仿宋" w:eastAsia="仿宋" w:hAnsi="仿宋" w:cs="仿宋" w:hint="eastAsia"/>
          <w:sz w:val="28"/>
          <w:szCs w:val="28"/>
        </w:rPr>
        <w:t>，小车重复定位精度高于</w:t>
      </w:r>
      <w:r>
        <w:rPr>
          <w:rFonts w:ascii="仿宋" w:eastAsia="仿宋" w:hAnsi="仿宋" w:cs="仿宋" w:hint="eastAsia"/>
          <w:sz w:val="28"/>
          <w:szCs w:val="28"/>
        </w:rPr>
        <w:t>1cm</w:t>
      </w:r>
      <w:r>
        <w:rPr>
          <w:rFonts w:ascii="仿宋" w:eastAsia="仿宋" w:hAnsi="仿宋" w:cs="仿宋" w:hint="eastAsia"/>
          <w:sz w:val="28"/>
          <w:szCs w:val="28"/>
        </w:rPr>
        <w:t>；在运行与避障过程中吊物晃动角度≤</w:t>
      </w:r>
      <w:r>
        <w:rPr>
          <w:rFonts w:ascii="仿宋" w:eastAsia="仿宋" w:hAnsi="仿宋" w:cs="仿宋" w:hint="eastAsia"/>
          <w:sz w:val="28"/>
          <w:szCs w:val="28"/>
        </w:rPr>
        <w:t>1</w:t>
      </w:r>
      <w:r>
        <w:rPr>
          <w:rFonts w:ascii="仿宋" w:eastAsia="仿宋" w:hAnsi="仿宋" w:cs="仿宋" w:hint="eastAsia"/>
          <w:sz w:val="28"/>
          <w:szCs w:val="28"/>
        </w:rPr>
        <w:t>°。申请发明专利</w:t>
      </w:r>
      <w:r>
        <w:rPr>
          <w:rFonts w:ascii="仿宋" w:eastAsia="仿宋" w:hAnsi="仿宋" w:cs="仿宋" w:hint="eastAsia"/>
          <w:sz w:val="28"/>
          <w:szCs w:val="28"/>
        </w:rPr>
        <w:t>3</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46.</w:t>
      </w:r>
      <w:r>
        <w:rPr>
          <w:rFonts w:ascii="仿宋" w:eastAsia="仿宋" w:hAnsi="仿宋"/>
          <w:b/>
          <w:sz w:val="28"/>
          <w:szCs w:val="28"/>
          <w:shd w:val="clear" w:color="auto" w:fill="FFFFFF"/>
        </w:rPr>
        <w:t>复杂曲面零件机器人加工技术研究</w:t>
      </w:r>
    </w:p>
    <w:p w:rsidR="00DE349C" w:rsidRDefault="000F04C5">
      <w:pPr>
        <w:spacing w:line="370" w:lineRule="exact"/>
        <w:ind w:firstLineChars="200" w:firstLine="560"/>
        <w:rPr>
          <w:rFonts w:ascii="仿宋" w:eastAsia="仿宋" w:hAnsi="仿宋" w:cs="仿宋"/>
          <w:sz w:val="28"/>
          <w:szCs w:val="28"/>
        </w:rPr>
      </w:pPr>
      <w:r>
        <w:rPr>
          <w:rFonts w:ascii="Times New Roman" w:eastAsia="仿宋" w:hAnsi="仿宋"/>
          <w:sz w:val="28"/>
          <w:szCs w:val="28"/>
        </w:rPr>
        <w:t>研究内容：开展面向复杂曲面零件的视觉测量与三维重建方法、工件表面缺陷检测算法、在线力控技术等研究。研制面向复杂曲面</w:t>
      </w:r>
      <w:r>
        <w:rPr>
          <w:rFonts w:ascii="仿宋" w:eastAsia="仿宋" w:hAnsi="仿宋" w:cs="仿宋" w:hint="eastAsia"/>
          <w:sz w:val="28"/>
          <w:szCs w:val="28"/>
        </w:rPr>
        <w:t>零件机器人加工的核心装备，构建工件表面缺陷自主辨识模型，开发在线加工恒力控制技术，实现复杂曲面零件的机器人柔性加工和高效在线检测，并在</w:t>
      </w:r>
      <w:r>
        <w:rPr>
          <w:rFonts w:ascii="仿宋" w:eastAsia="仿宋" w:hAnsi="仿宋" w:cs="仿宋" w:hint="eastAsia"/>
          <w:sz w:val="28"/>
          <w:szCs w:val="28"/>
        </w:rPr>
        <w:t>相关产品中验证应用。</w:t>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考核指标：机器人加工装备一套；视觉测量精度优于±</w:t>
      </w:r>
      <w:r>
        <w:rPr>
          <w:rFonts w:ascii="仿宋" w:eastAsia="仿宋" w:hAnsi="仿宋" w:cs="仿宋" w:hint="eastAsia"/>
          <w:sz w:val="28"/>
          <w:szCs w:val="28"/>
        </w:rPr>
        <w:t>0.05mm</w:t>
      </w:r>
      <w:r>
        <w:rPr>
          <w:rFonts w:ascii="仿宋" w:eastAsia="仿宋" w:hAnsi="仿宋" w:cs="仿宋" w:hint="eastAsia"/>
          <w:sz w:val="28"/>
          <w:szCs w:val="28"/>
        </w:rPr>
        <w:t>，力控精度优于±</w:t>
      </w:r>
      <w:r>
        <w:rPr>
          <w:rFonts w:ascii="仿宋" w:eastAsia="仿宋" w:hAnsi="仿宋" w:cs="仿宋" w:hint="eastAsia"/>
          <w:sz w:val="28"/>
          <w:szCs w:val="28"/>
        </w:rPr>
        <w:t>1N</w:t>
      </w:r>
      <w:r>
        <w:rPr>
          <w:rFonts w:ascii="仿宋" w:eastAsia="仿宋" w:hAnsi="仿宋" w:cs="仿宋" w:hint="eastAsia"/>
          <w:sz w:val="28"/>
          <w:szCs w:val="28"/>
        </w:rPr>
        <w:t>，加工精度优于±</w:t>
      </w:r>
      <w:r>
        <w:rPr>
          <w:rFonts w:ascii="仿宋" w:eastAsia="仿宋" w:hAnsi="仿宋" w:cs="仿宋" w:hint="eastAsia"/>
          <w:sz w:val="28"/>
          <w:szCs w:val="28"/>
        </w:rPr>
        <w:t>0.1mm</w:t>
      </w:r>
      <w:r>
        <w:rPr>
          <w:rFonts w:ascii="仿宋" w:eastAsia="仿宋" w:hAnsi="仿宋" w:cs="仿宋" w:hint="eastAsia"/>
          <w:sz w:val="28"/>
          <w:szCs w:val="28"/>
        </w:rPr>
        <w:t>，缺陷漏检率小于</w:t>
      </w:r>
      <w:r>
        <w:rPr>
          <w:rFonts w:ascii="仿宋" w:eastAsia="仿宋" w:hAnsi="仿宋" w:cs="仿宋" w:hint="eastAsia"/>
          <w:sz w:val="28"/>
          <w:szCs w:val="28"/>
        </w:rPr>
        <w:t>3%</w:t>
      </w:r>
      <w:r>
        <w:rPr>
          <w:rFonts w:ascii="仿宋" w:eastAsia="仿宋" w:hAnsi="仿宋" w:cs="仿宋" w:hint="eastAsia"/>
          <w:sz w:val="28"/>
          <w:szCs w:val="28"/>
        </w:rPr>
        <w:t>。申请发明专利</w:t>
      </w:r>
      <w:r>
        <w:rPr>
          <w:rFonts w:ascii="仿宋" w:eastAsia="仿宋" w:hAnsi="仿宋" w:cs="仿宋" w:hint="eastAsia"/>
          <w:sz w:val="28"/>
          <w:szCs w:val="28"/>
        </w:rPr>
        <w:t>3</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47.</w:t>
      </w:r>
      <w:r>
        <w:rPr>
          <w:rFonts w:ascii="仿宋" w:eastAsia="仿宋" w:hAnsi="仿宋"/>
          <w:b/>
          <w:sz w:val="28"/>
          <w:szCs w:val="28"/>
          <w:shd w:val="clear" w:color="auto" w:fill="FFFFFF"/>
        </w:rPr>
        <w:t>高扭矩密度轮毂电驱动关键技术研究与系统开发</w:t>
      </w:r>
    </w:p>
    <w:p w:rsidR="00DE349C" w:rsidRDefault="000F04C5">
      <w:pPr>
        <w:spacing w:line="370" w:lineRule="exact"/>
        <w:ind w:firstLineChars="200" w:firstLine="560"/>
        <w:rPr>
          <w:rFonts w:ascii="Times New Roman" w:eastAsia="仿宋" w:hAnsi="Times New Roman"/>
          <w:bCs/>
          <w:sz w:val="28"/>
          <w:szCs w:val="28"/>
        </w:rPr>
      </w:pPr>
      <w:r>
        <w:rPr>
          <w:rFonts w:ascii="Times New Roman" w:eastAsia="仿宋" w:hAnsi="Times New Roman"/>
          <w:bCs/>
          <w:sz w:val="28"/>
          <w:szCs w:val="28"/>
        </w:rPr>
        <w:t>研究内容：攻克高扭矩密度轮毂电机结构优化、电磁兼容、安全保护等关键技术，提出高扭矩密度轮毂电机电、磁、温度场一体化耦合分析方法，开发适宜如山地、沙地等复杂路况场景的高扭矩密度轮毂电驱动系统，实现示范应用。</w:t>
      </w:r>
    </w:p>
    <w:p w:rsidR="00DE349C" w:rsidRDefault="000F04C5">
      <w:pPr>
        <w:spacing w:line="370" w:lineRule="exact"/>
        <w:ind w:firstLineChars="200" w:firstLine="560"/>
        <w:rPr>
          <w:rFonts w:ascii="Times New Roman" w:eastAsia="仿宋" w:hAnsi="Times New Roman"/>
          <w:sz w:val="28"/>
          <w:szCs w:val="28"/>
        </w:rPr>
      </w:pPr>
      <w:r>
        <w:rPr>
          <w:rFonts w:ascii="Times New Roman" w:eastAsia="仿宋" w:hAnsi="Times New Roman"/>
          <w:bCs/>
          <w:sz w:val="28"/>
          <w:szCs w:val="28"/>
        </w:rPr>
        <w:t>考核指标</w:t>
      </w:r>
      <w:r>
        <w:rPr>
          <w:rFonts w:ascii="Times New Roman" w:eastAsia="仿宋" w:hAnsi="Times New Roman"/>
          <w:b/>
          <w:sz w:val="28"/>
          <w:szCs w:val="28"/>
        </w:rPr>
        <w:t>：</w:t>
      </w:r>
      <w:r>
        <w:rPr>
          <w:rFonts w:ascii="Times New Roman" w:eastAsia="仿宋" w:hAnsi="Times New Roman"/>
          <w:sz w:val="28"/>
          <w:szCs w:val="28"/>
        </w:rPr>
        <w:t>建立高扭矩密度轮毂电机电、磁、温度场耦合分析仿真设计平台；轮毂电机转矩密</w:t>
      </w:r>
      <w:r>
        <w:rPr>
          <w:rFonts w:ascii="Times New Roman" w:eastAsia="仿宋" w:hAnsi="Times New Roman"/>
          <w:sz w:val="28"/>
          <w:szCs w:val="28"/>
        </w:rPr>
        <w:t>度</w:t>
      </w:r>
      <w:r>
        <w:rPr>
          <w:rFonts w:ascii="Times New Roman" w:eastAsia="仿宋" w:hAnsi="Times New Roman"/>
          <w:sz w:val="28"/>
          <w:szCs w:val="28"/>
        </w:rPr>
        <w:t>≥40Nm/kg</w:t>
      </w:r>
      <w:r>
        <w:rPr>
          <w:rFonts w:ascii="Times New Roman" w:eastAsia="仿宋" w:hAnsi="Times New Roman"/>
          <w:sz w:val="28"/>
          <w:szCs w:val="28"/>
        </w:rPr>
        <w:t>（</w:t>
      </w:r>
      <w:r>
        <w:rPr>
          <w:rFonts w:ascii="Times New Roman" w:eastAsia="仿宋" w:hAnsi="Times New Roman"/>
          <w:sz w:val="28"/>
          <w:szCs w:val="28"/>
        </w:rPr>
        <w:t>≥60</w:t>
      </w:r>
      <w:r>
        <w:rPr>
          <w:rFonts w:ascii="Times New Roman" w:eastAsia="仿宋" w:hAnsi="Times New Roman"/>
          <w:sz w:val="28"/>
          <w:szCs w:val="28"/>
        </w:rPr>
        <w:t>秒），连续转矩密度</w:t>
      </w:r>
      <w:r>
        <w:rPr>
          <w:rFonts w:ascii="Times New Roman" w:eastAsia="仿宋" w:hAnsi="Times New Roman"/>
          <w:sz w:val="28"/>
          <w:szCs w:val="28"/>
        </w:rPr>
        <w:t>≥11Nm/kg</w:t>
      </w:r>
      <w:r>
        <w:rPr>
          <w:rFonts w:ascii="Times New Roman" w:eastAsia="仿宋" w:hAnsi="Times New Roman"/>
          <w:sz w:val="28"/>
          <w:szCs w:val="28"/>
        </w:rPr>
        <w:t>，系统效率</w:t>
      </w:r>
      <w:r>
        <w:rPr>
          <w:rFonts w:ascii="Times New Roman" w:eastAsia="仿宋" w:hAnsi="Times New Roman"/>
          <w:sz w:val="28"/>
          <w:szCs w:val="28"/>
        </w:rPr>
        <w:t>≥95%</w:t>
      </w:r>
      <w:r>
        <w:rPr>
          <w:rFonts w:ascii="Times New Roman" w:eastAsia="仿宋" w:hAnsi="Times New Roman" w:hint="eastAsia"/>
          <w:sz w:val="28"/>
          <w:szCs w:val="28"/>
        </w:rPr>
        <w:t>。</w:t>
      </w:r>
      <w:r>
        <w:rPr>
          <w:rFonts w:ascii="仿宋" w:eastAsia="仿宋" w:hAnsi="仿宋" w:cs="仿宋" w:hint="eastAsia"/>
          <w:sz w:val="28"/>
          <w:szCs w:val="28"/>
        </w:rPr>
        <w:t>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48.</w:t>
      </w:r>
      <w:r>
        <w:rPr>
          <w:rFonts w:ascii="仿宋" w:eastAsia="仿宋" w:hAnsi="仿宋"/>
          <w:b/>
          <w:sz w:val="28"/>
          <w:szCs w:val="28"/>
          <w:shd w:val="clear" w:color="auto" w:fill="FFFFFF"/>
        </w:rPr>
        <w:t>大口径超低温高压球阀研制及密封关键技术研究</w:t>
      </w:r>
    </w:p>
    <w:p w:rsidR="00DE349C" w:rsidRDefault="000F04C5">
      <w:pPr>
        <w:spacing w:line="370" w:lineRule="exact"/>
        <w:ind w:firstLineChars="200" w:firstLine="560"/>
        <w:rPr>
          <w:rFonts w:ascii="Times New Roman" w:eastAsia="仿宋" w:hAnsi="Times New Roman"/>
          <w:bCs/>
          <w:sz w:val="28"/>
          <w:szCs w:val="28"/>
        </w:rPr>
      </w:pPr>
      <w:r>
        <w:rPr>
          <w:rFonts w:ascii="Times New Roman" w:eastAsia="仿宋" w:hAnsi="Times New Roman"/>
          <w:bCs/>
          <w:sz w:val="28"/>
          <w:szCs w:val="28"/>
        </w:rPr>
        <w:t>研究内容：解决大口径超低温阀门阀座密封面及阀杆受损、在线</w:t>
      </w:r>
      <w:r>
        <w:rPr>
          <w:rFonts w:ascii="Times New Roman" w:eastAsia="仿宋" w:hAnsi="Times New Roman"/>
          <w:bCs/>
          <w:sz w:val="28"/>
          <w:szCs w:val="28"/>
        </w:rPr>
        <w:lastRenderedPageBreak/>
        <w:t>维修等关键问题，突破大口径超低温高压球阀密封关键技术，开发新型低温密封结构，提出适应大口径阀门的先进制造工艺，实现在线快速维修和配件更换，提高低温条件下阀门密封安全和可靠性。</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bCs/>
          <w:sz w:val="28"/>
          <w:szCs w:val="28"/>
        </w:rPr>
        <w:t>考核指标：</w:t>
      </w:r>
      <w:r>
        <w:rPr>
          <w:rFonts w:ascii="Times New Roman" w:eastAsia="仿宋" w:hAnsi="Times New Roman"/>
          <w:sz w:val="28"/>
          <w:szCs w:val="28"/>
        </w:rPr>
        <w:t>阀门使用温度：</w:t>
      </w:r>
      <w:r>
        <w:rPr>
          <w:rFonts w:ascii="Times New Roman" w:eastAsia="仿宋" w:hAnsi="Times New Roman"/>
          <w:sz w:val="28"/>
          <w:szCs w:val="28"/>
        </w:rPr>
        <w:t>-196-150</w:t>
      </w:r>
      <w:r>
        <w:rPr>
          <w:rFonts w:ascii="Times New Roman" w:eastAsia="仿宋" w:hAnsi="仿宋"/>
          <w:sz w:val="28"/>
          <w:szCs w:val="28"/>
        </w:rPr>
        <w:t>℃</w:t>
      </w:r>
      <w:r>
        <w:rPr>
          <w:rFonts w:ascii="Times New Roman" w:eastAsia="仿宋" w:hAnsi="Times New Roman"/>
          <w:sz w:val="28"/>
          <w:szCs w:val="28"/>
        </w:rPr>
        <w:t>；适用介质：</w:t>
      </w:r>
      <w:r>
        <w:rPr>
          <w:rFonts w:ascii="Times New Roman" w:eastAsia="仿宋" w:hAnsi="Times New Roman"/>
          <w:sz w:val="28"/>
          <w:szCs w:val="28"/>
        </w:rPr>
        <w:t>LNG</w:t>
      </w:r>
      <w:r>
        <w:rPr>
          <w:rFonts w:ascii="Times New Roman" w:eastAsia="仿宋" w:hAnsi="Times New Roman"/>
          <w:sz w:val="28"/>
          <w:szCs w:val="28"/>
        </w:rPr>
        <w:t>、液氧、液氮等，满足</w:t>
      </w:r>
      <w:r>
        <w:rPr>
          <w:rFonts w:ascii="Times New Roman" w:eastAsia="仿宋" w:hAnsi="Times New Roman"/>
          <w:sz w:val="28"/>
          <w:szCs w:val="28"/>
        </w:rPr>
        <w:t>BS6364</w:t>
      </w:r>
      <w:r>
        <w:rPr>
          <w:rFonts w:ascii="Times New Roman" w:eastAsia="仿宋" w:hAnsi="Times New Roman"/>
          <w:sz w:val="28"/>
          <w:szCs w:val="28"/>
        </w:rPr>
        <w:t>检验标准</w:t>
      </w:r>
      <w:r>
        <w:rPr>
          <w:rFonts w:ascii="Times New Roman" w:eastAsia="仿宋" w:hAnsi="Times New Roman" w:hint="eastAsia"/>
          <w:sz w:val="28"/>
          <w:szCs w:val="28"/>
        </w:rPr>
        <w:t>，</w:t>
      </w:r>
      <w:r>
        <w:rPr>
          <w:rFonts w:ascii="Times New Roman" w:eastAsia="仿宋" w:hAnsi="Times New Roman"/>
          <w:sz w:val="28"/>
          <w:szCs w:val="28"/>
        </w:rPr>
        <w:t>研发新产品、新工艺各不少于</w:t>
      </w:r>
      <w:r>
        <w:rPr>
          <w:rFonts w:ascii="Times New Roman" w:eastAsia="仿宋" w:hAnsi="Times New Roman"/>
          <w:sz w:val="28"/>
          <w:szCs w:val="28"/>
        </w:rPr>
        <w:t>1</w:t>
      </w:r>
      <w:r>
        <w:rPr>
          <w:rFonts w:ascii="Times New Roman" w:eastAsia="仿宋" w:hAnsi="Times New Roman"/>
          <w:sz w:val="28"/>
          <w:szCs w:val="28"/>
        </w:rPr>
        <w:t>项</w:t>
      </w:r>
      <w:r>
        <w:rPr>
          <w:rFonts w:ascii="Times New Roman" w:eastAsia="仿宋" w:hAnsi="Times New Roman" w:hint="eastAsia"/>
          <w:sz w:val="28"/>
          <w:szCs w:val="28"/>
        </w:rPr>
        <w:t>。</w:t>
      </w:r>
      <w:r>
        <w:rPr>
          <w:rFonts w:ascii="仿宋" w:eastAsia="仿宋" w:hAnsi="仿宋" w:cs="仿宋" w:hint="eastAsia"/>
          <w:sz w:val="28"/>
          <w:szCs w:val="28"/>
        </w:rPr>
        <w:t>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49.</w:t>
      </w:r>
      <w:r>
        <w:rPr>
          <w:rFonts w:ascii="仿宋" w:eastAsia="仿宋" w:hAnsi="仿宋" w:cs="Times New Roman"/>
          <w:b/>
          <w:sz w:val="28"/>
          <w:szCs w:val="28"/>
          <w:shd w:val="clear" w:color="auto" w:fill="FFFFFF"/>
        </w:rPr>
        <w:t>商用车高承载中重型智能化悬架制造技术及应用</w:t>
      </w:r>
    </w:p>
    <w:p w:rsidR="00DE349C" w:rsidRDefault="000F04C5">
      <w:pPr>
        <w:spacing w:line="370" w:lineRule="exact"/>
        <w:ind w:firstLineChars="200" w:firstLine="560"/>
        <w:rPr>
          <w:rFonts w:ascii="Times New Roman" w:eastAsia="仿宋" w:hAnsi="Times New Roman"/>
          <w:bCs/>
          <w:sz w:val="28"/>
          <w:szCs w:val="28"/>
        </w:rPr>
      </w:pPr>
      <w:r>
        <w:rPr>
          <w:rFonts w:ascii="Times New Roman" w:eastAsia="仿宋" w:hAnsi="Times New Roman"/>
          <w:bCs/>
          <w:sz w:val="28"/>
          <w:szCs w:val="28"/>
        </w:rPr>
        <w:t>研究内容：研究商用车高承载中重型悬架的结构</w:t>
      </w:r>
      <w:r>
        <w:rPr>
          <w:rFonts w:ascii="Times New Roman" w:eastAsia="仿宋" w:hAnsi="Times New Roman"/>
          <w:bCs/>
          <w:sz w:val="28"/>
          <w:szCs w:val="28"/>
        </w:rPr>
        <w:t>-</w:t>
      </w:r>
      <w:r>
        <w:rPr>
          <w:rFonts w:ascii="Times New Roman" w:eastAsia="仿宋" w:hAnsi="Times New Roman"/>
          <w:bCs/>
          <w:sz w:val="28"/>
          <w:szCs w:val="28"/>
        </w:rPr>
        <w:t>工艺</w:t>
      </w:r>
      <w:r>
        <w:rPr>
          <w:rFonts w:ascii="Times New Roman" w:eastAsia="仿宋" w:hAnsi="Times New Roman"/>
          <w:bCs/>
          <w:sz w:val="28"/>
          <w:szCs w:val="28"/>
        </w:rPr>
        <w:t>-</w:t>
      </w:r>
      <w:r>
        <w:rPr>
          <w:rFonts w:ascii="Times New Roman" w:eastAsia="仿宋" w:hAnsi="Times New Roman"/>
          <w:bCs/>
          <w:sz w:val="28"/>
          <w:szCs w:val="28"/>
        </w:rPr>
        <w:t>性能集成正向设计、复杂结构轻量化平衡轴支架控形控性精确成形工艺、大变壁厚平衡轴支架组织与性能均匀性调控等设计与制造关键技术，突破智能化悬架服役状态下信息实时采集</w:t>
      </w:r>
      <w:r>
        <w:rPr>
          <w:rFonts w:ascii="Times New Roman" w:eastAsia="仿宋" w:hAnsi="Times New Roman"/>
          <w:bCs/>
          <w:sz w:val="28"/>
          <w:szCs w:val="28"/>
        </w:rPr>
        <w:t>/</w:t>
      </w:r>
      <w:r>
        <w:rPr>
          <w:rFonts w:ascii="Times New Roman" w:eastAsia="仿宋" w:hAnsi="Times New Roman"/>
          <w:bCs/>
          <w:sz w:val="28"/>
          <w:szCs w:val="28"/>
        </w:rPr>
        <w:t>评估</w:t>
      </w:r>
      <w:r>
        <w:rPr>
          <w:rFonts w:ascii="Times New Roman" w:eastAsia="仿宋" w:hAnsi="Times New Roman"/>
          <w:bCs/>
          <w:sz w:val="28"/>
          <w:szCs w:val="28"/>
        </w:rPr>
        <w:t>/</w:t>
      </w:r>
      <w:r>
        <w:rPr>
          <w:rFonts w:ascii="Times New Roman" w:eastAsia="仿宋" w:hAnsi="Times New Roman"/>
          <w:bCs/>
          <w:sz w:val="28"/>
          <w:szCs w:val="28"/>
        </w:rPr>
        <w:t>故障预警等技术，实现商用车高承载中重型智能悬架关键技术的工程应用示范。</w:t>
      </w:r>
    </w:p>
    <w:p w:rsidR="00DE349C" w:rsidRDefault="000F04C5">
      <w:pPr>
        <w:spacing w:line="370" w:lineRule="exact"/>
        <w:ind w:firstLineChars="200" w:firstLine="560"/>
        <w:rPr>
          <w:rFonts w:ascii="Times New Roman" w:eastAsia="仿宋" w:hAnsi="仿宋"/>
          <w:sz w:val="28"/>
          <w:szCs w:val="28"/>
        </w:rPr>
      </w:pPr>
      <w:r>
        <w:rPr>
          <w:rFonts w:ascii="Times New Roman" w:eastAsia="仿宋" w:hAnsi="Times New Roman"/>
          <w:bCs/>
          <w:sz w:val="28"/>
          <w:szCs w:val="28"/>
        </w:rPr>
        <w:t>考核指</w:t>
      </w:r>
      <w:r>
        <w:rPr>
          <w:rFonts w:ascii="仿宋" w:eastAsia="仿宋" w:hAnsi="仿宋" w:cs="仿宋" w:hint="eastAsia"/>
          <w:bCs/>
          <w:sz w:val="28"/>
          <w:szCs w:val="28"/>
        </w:rPr>
        <w:t>标：</w:t>
      </w:r>
      <w:r>
        <w:rPr>
          <w:rFonts w:ascii="仿宋" w:eastAsia="仿宋" w:hAnsi="仿宋" w:cs="仿宋" w:hint="eastAsia"/>
          <w:sz w:val="28"/>
          <w:szCs w:val="28"/>
        </w:rPr>
        <w:t>商用车悬架总成重量比同类产品最少下降</w:t>
      </w:r>
      <w:r>
        <w:rPr>
          <w:rFonts w:ascii="仿宋" w:eastAsia="仿宋" w:hAnsi="仿宋" w:cs="仿宋" w:hint="eastAsia"/>
          <w:sz w:val="28"/>
          <w:szCs w:val="28"/>
        </w:rPr>
        <w:t xml:space="preserve"> 25%</w:t>
      </w:r>
      <w:r>
        <w:rPr>
          <w:rFonts w:ascii="仿宋" w:eastAsia="仿宋" w:hAnsi="仿宋" w:cs="仿宋" w:hint="eastAsia"/>
          <w:sz w:val="28"/>
          <w:szCs w:val="28"/>
        </w:rPr>
        <w:t>，悬架运行动态数据与整车</w:t>
      </w:r>
      <w:r>
        <w:rPr>
          <w:rFonts w:ascii="仿宋" w:eastAsia="仿宋" w:hAnsi="仿宋" w:cs="仿宋" w:hint="eastAsia"/>
          <w:sz w:val="28"/>
          <w:szCs w:val="28"/>
        </w:rPr>
        <w:t>ECU</w:t>
      </w:r>
      <w:r>
        <w:rPr>
          <w:rFonts w:ascii="仿宋" w:eastAsia="仿宋" w:hAnsi="仿宋" w:cs="仿宋" w:hint="eastAsia"/>
          <w:sz w:val="28"/>
          <w:szCs w:val="28"/>
        </w:rPr>
        <w:t>交互执行率</w:t>
      </w:r>
      <w:r>
        <w:rPr>
          <w:rFonts w:ascii="仿宋" w:eastAsia="仿宋" w:hAnsi="仿宋" w:cs="仿宋" w:hint="eastAsia"/>
          <w:sz w:val="28"/>
          <w:szCs w:val="28"/>
        </w:rPr>
        <w:t>90%</w:t>
      </w:r>
      <w:r>
        <w:rPr>
          <w:rFonts w:ascii="仿宋" w:eastAsia="仿宋" w:hAnsi="仿宋" w:cs="仿宋" w:hint="eastAsia"/>
          <w:sz w:val="28"/>
          <w:szCs w:val="28"/>
        </w:rPr>
        <w:t>以上；提供在重型</w:t>
      </w:r>
      <w:r>
        <w:rPr>
          <w:rFonts w:ascii="仿宋" w:eastAsia="仿宋" w:hAnsi="仿宋" w:cs="仿宋" w:hint="eastAsia"/>
          <w:sz w:val="28"/>
          <w:szCs w:val="28"/>
        </w:rPr>
        <w:t>双桥商用卡车、牵引车等应用案例</w:t>
      </w:r>
      <w:r>
        <w:rPr>
          <w:rFonts w:ascii="仿宋" w:eastAsia="仿宋" w:hAnsi="仿宋" w:cs="仿宋" w:hint="eastAsia"/>
          <w:sz w:val="28"/>
          <w:szCs w:val="28"/>
        </w:rPr>
        <w:t>1-2</w:t>
      </w:r>
      <w:r>
        <w:rPr>
          <w:rFonts w:ascii="仿宋" w:eastAsia="仿宋" w:hAnsi="仿宋" w:cs="仿宋" w:hint="eastAsia"/>
          <w:sz w:val="28"/>
          <w:szCs w:val="28"/>
        </w:rPr>
        <w:t>项。申请发明专利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50.</w:t>
      </w:r>
      <w:r>
        <w:rPr>
          <w:rFonts w:ascii="仿宋" w:eastAsia="仿宋" w:hAnsi="仿宋"/>
          <w:b/>
          <w:sz w:val="28"/>
          <w:szCs w:val="28"/>
          <w:shd w:val="clear" w:color="auto" w:fill="FFFFFF"/>
        </w:rPr>
        <w:t>复杂热模锻件近净成形工艺优化关键技术及应用</w:t>
      </w:r>
    </w:p>
    <w:p w:rsidR="00DE349C" w:rsidRDefault="000F04C5">
      <w:pPr>
        <w:spacing w:line="370" w:lineRule="exact"/>
        <w:ind w:firstLineChars="200" w:firstLine="560"/>
        <w:rPr>
          <w:rFonts w:ascii="Times New Roman" w:eastAsia="仿宋" w:hAnsi="Times New Roman"/>
          <w:bCs/>
          <w:sz w:val="28"/>
          <w:szCs w:val="28"/>
        </w:rPr>
      </w:pPr>
      <w:r>
        <w:rPr>
          <w:rFonts w:ascii="Times New Roman" w:eastAsia="仿宋" w:hAnsi="Times New Roman"/>
          <w:bCs/>
          <w:sz w:val="28"/>
          <w:szCs w:val="28"/>
        </w:rPr>
        <w:t>研究内容：针对汽车关键热模锻件成形工艺优化中存在的问题，开展复杂热模锻件全自动三维测量与精度检测、批次检测数据的智能统计与分析、基于测量数据的热锻模设计和热模锻工艺多目标优化等关键技术研究，突破批量热模锻件无序状态下自动识别技术，在转向节、转向臂等复杂热模锻件生产线上得到工程应用。</w:t>
      </w:r>
    </w:p>
    <w:p w:rsidR="00DE349C" w:rsidRDefault="000F04C5">
      <w:pPr>
        <w:spacing w:line="370" w:lineRule="exact"/>
        <w:ind w:firstLineChars="200" w:firstLine="560"/>
        <w:rPr>
          <w:rFonts w:ascii="Times New Roman" w:eastAsia="仿宋" w:hAnsi="Times New Roman"/>
          <w:sz w:val="28"/>
          <w:szCs w:val="28"/>
        </w:rPr>
      </w:pPr>
      <w:r>
        <w:rPr>
          <w:rFonts w:ascii="Times New Roman" w:eastAsia="仿宋" w:hAnsi="Times New Roman"/>
          <w:bCs/>
          <w:sz w:val="28"/>
          <w:szCs w:val="28"/>
        </w:rPr>
        <w:t>考核指标：研</w:t>
      </w:r>
      <w:r>
        <w:rPr>
          <w:rFonts w:ascii="Times New Roman" w:eastAsia="仿宋" w:hAnsi="Times New Roman"/>
          <w:sz w:val="28"/>
          <w:szCs w:val="28"/>
        </w:rPr>
        <w:t>制复杂热模锻件的批量自动三维测量与精度检测装备</w:t>
      </w:r>
      <w:r>
        <w:rPr>
          <w:rFonts w:ascii="Times New Roman" w:eastAsia="仿宋" w:hAnsi="Times New Roman"/>
          <w:sz w:val="28"/>
          <w:szCs w:val="28"/>
        </w:rPr>
        <w:t>1</w:t>
      </w:r>
      <w:r>
        <w:rPr>
          <w:rFonts w:ascii="Times New Roman" w:eastAsia="仿宋" w:hAnsi="Times New Roman"/>
          <w:sz w:val="28"/>
          <w:szCs w:val="28"/>
        </w:rPr>
        <w:t>套，自动测量精度大于</w:t>
      </w:r>
      <w:r>
        <w:rPr>
          <w:rFonts w:ascii="Times New Roman" w:eastAsia="仿宋" w:hAnsi="Times New Roman"/>
          <w:sz w:val="28"/>
          <w:szCs w:val="28"/>
        </w:rPr>
        <w:t>±0.1mm/m</w:t>
      </w:r>
      <w:r>
        <w:rPr>
          <w:rFonts w:ascii="Times New Roman" w:eastAsia="仿宋" w:hAnsi="Times New Roman"/>
          <w:sz w:val="28"/>
          <w:szCs w:val="28"/>
        </w:rPr>
        <w:t>；开发基于测量数据的热锻模设计和热模锻工艺优化软件</w:t>
      </w:r>
      <w:r>
        <w:rPr>
          <w:rFonts w:ascii="Times New Roman" w:eastAsia="仿宋" w:hAnsi="Times New Roman"/>
          <w:sz w:val="28"/>
          <w:szCs w:val="28"/>
        </w:rPr>
        <w:t>1</w:t>
      </w:r>
      <w:r>
        <w:rPr>
          <w:rFonts w:ascii="Times New Roman" w:eastAsia="仿宋" w:hAnsi="Times New Roman"/>
          <w:sz w:val="28"/>
          <w:szCs w:val="28"/>
        </w:rPr>
        <w:t>套；提供生产应用案例，热模锻件成形精度提升</w:t>
      </w:r>
      <w:r>
        <w:rPr>
          <w:rFonts w:ascii="Times New Roman" w:eastAsia="仿宋" w:hAnsi="Times New Roman"/>
          <w:sz w:val="28"/>
          <w:szCs w:val="28"/>
        </w:rPr>
        <w:t>20-30%</w:t>
      </w:r>
      <w:r>
        <w:rPr>
          <w:rFonts w:ascii="Times New Roman" w:eastAsia="仿宋" w:hAnsi="Times New Roman" w:hint="eastAsia"/>
          <w:sz w:val="28"/>
          <w:szCs w:val="28"/>
        </w:rPr>
        <w:t>。</w:t>
      </w:r>
      <w:r>
        <w:rPr>
          <w:rFonts w:ascii="Times New Roman" w:eastAsia="仿宋" w:hAnsi="Times New Roman"/>
          <w:sz w:val="28"/>
          <w:szCs w:val="28"/>
        </w:rPr>
        <w:t>制订行业技术标准</w:t>
      </w:r>
      <w:r>
        <w:rPr>
          <w:rFonts w:ascii="Times New Roman" w:eastAsia="仿宋" w:hAnsi="Times New Roman"/>
          <w:sz w:val="28"/>
          <w:szCs w:val="28"/>
        </w:rPr>
        <w:t>1</w:t>
      </w:r>
      <w:r>
        <w:rPr>
          <w:rFonts w:ascii="Times New Roman" w:eastAsia="仿宋" w:hAnsi="Times New Roman"/>
          <w:sz w:val="28"/>
          <w:szCs w:val="28"/>
        </w:rPr>
        <w:t>项，</w:t>
      </w:r>
      <w:r>
        <w:rPr>
          <w:rFonts w:ascii="仿宋" w:eastAsia="仿宋" w:hAnsi="仿宋" w:cs="仿宋" w:hint="eastAsia"/>
          <w:sz w:val="28"/>
          <w:szCs w:val="28"/>
        </w:rPr>
        <w:t>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sz w:val="28"/>
          <w:szCs w:val="28"/>
        </w:rPr>
        <w:t>。</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51.</w:t>
      </w:r>
      <w:r>
        <w:rPr>
          <w:rFonts w:ascii="仿宋" w:eastAsia="仿宋" w:hAnsi="仿宋"/>
          <w:b/>
          <w:sz w:val="28"/>
          <w:szCs w:val="28"/>
          <w:shd w:val="clear" w:color="auto" w:fill="FFFFFF"/>
        </w:rPr>
        <w:t>城市地下空间精细化探测与感知关键技术及装备</w:t>
      </w:r>
    </w:p>
    <w:p w:rsidR="00DE349C" w:rsidRDefault="000F04C5">
      <w:pPr>
        <w:spacing w:line="370" w:lineRule="exact"/>
        <w:ind w:firstLineChars="177" w:firstLine="496"/>
        <w:rPr>
          <w:rFonts w:ascii="Times New Roman" w:eastAsia="仿宋" w:hAnsi="Times New Roman"/>
          <w:bCs/>
          <w:sz w:val="28"/>
          <w:szCs w:val="28"/>
        </w:rPr>
      </w:pPr>
      <w:r>
        <w:rPr>
          <w:rFonts w:ascii="Times New Roman" w:eastAsia="仿宋" w:hAnsi="Times New Roman" w:hint="eastAsia"/>
          <w:bCs/>
          <w:sz w:val="28"/>
          <w:szCs w:val="28"/>
        </w:rPr>
        <w:t>研究内容：围绕城市地下空间开发应用领域，针对城市建筑物密集、交通繁忙、振动电磁干扰强、特殊地层等复杂环境，在孔内多要素一体化探测与地层结构感知、松软散碎复杂地层原位力学特性测试、抗干扰地面物理勘探、大孔距跨孔物理勘探、岩土体</w:t>
      </w:r>
      <w:r>
        <w:rPr>
          <w:rFonts w:ascii="Times New Roman" w:eastAsia="仿宋" w:hAnsi="Times New Roman" w:hint="eastAsia"/>
          <w:bCs/>
          <w:sz w:val="28"/>
          <w:szCs w:val="28"/>
        </w:rPr>
        <w:t>多场多参量实时监测等领域开展关键技术与装备研发，形成复杂城市环境探测与感知技术标准，实现复杂城市环境地下空间精细化探测、感知技术的突破。</w:t>
      </w:r>
    </w:p>
    <w:p w:rsidR="00DE349C" w:rsidRDefault="000F04C5">
      <w:pPr>
        <w:spacing w:line="370" w:lineRule="exact"/>
        <w:ind w:firstLineChars="177" w:firstLine="496"/>
        <w:rPr>
          <w:rFonts w:ascii="Times New Roman" w:eastAsia="仿宋" w:hAnsi="Times New Roman"/>
          <w:bCs/>
          <w:sz w:val="28"/>
          <w:szCs w:val="28"/>
        </w:rPr>
      </w:pPr>
      <w:r>
        <w:rPr>
          <w:rFonts w:ascii="Times New Roman" w:eastAsia="仿宋" w:hAnsi="Times New Roman"/>
          <w:bCs/>
          <w:sz w:val="28"/>
          <w:szCs w:val="28"/>
        </w:rPr>
        <w:t>考核指标：</w:t>
      </w:r>
      <w:r>
        <w:rPr>
          <w:rFonts w:ascii="Times New Roman" w:eastAsia="仿宋" w:hAnsi="Times New Roman" w:hint="eastAsia"/>
          <w:bCs/>
          <w:sz w:val="28"/>
          <w:szCs w:val="28"/>
        </w:rPr>
        <w:t>攻克</w:t>
      </w:r>
      <w:r>
        <w:rPr>
          <w:rFonts w:ascii="Times New Roman" w:eastAsia="仿宋" w:hAnsi="Times New Roman"/>
          <w:bCs/>
          <w:sz w:val="28"/>
          <w:szCs w:val="28"/>
        </w:rPr>
        <w:t>孔内多要素一体化探测与地层</w:t>
      </w:r>
      <w:r>
        <w:rPr>
          <w:rFonts w:ascii="Times New Roman" w:eastAsia="仿宋" w:hAnsi="Times New Roman"/>
          <w:sz w:val="28"/>
          <w:szCs w:val="28"/>
        </w:rPr>
        <w:t>结构感知技术</w:t>
      </w:r>
      <w:r>
        <w:rPr>
          <w:rFonts w:ascii="Times New Roman" w:eastAsia="仿宋" w:hAnsi="Times New Roman" w:hint="eastAsia"/>
          <w:sz w:val="28"/>
          <w:szCs w:val="28"/>
        </w:rPr>
        <w:t>、</w:t>
      </w:r>
      <w:r>
        <w:rPr>
          <w:rFonts w:ascii="Times New Roman" w:eastAsia="仿宋" w:hAnsi="Times New Roman"/>
          <w:sz w:val="28"/>
          <w:szCs w:val="28"/>
        </w:rPr>
        <w:t>大孔距抗干扰高精度地震波</w:t>
      </w:r>
      <w:r>
        <w:rPr>
          <w:rFonts w:ascii="Times New Roman" w:eastAsia="仿宋" w:hAnsi="Times New Roman"/>
          <w:sz w:val="28"/>
          <w:szCs w:val="28"/>
        </w:rPr>
        <w:t>CT</w:t>
      </w:r>
      <w:r>
        <w:rPr>
          <w:rFonts w:ascii="Times New Roman" w:eastAsia="仿宋" w:hAnsi="Times New Roman"/>
          <w:sz w:val="28"/>
          <w:szCs w:val="28"/>
        </w:rPr>
        <w:t>勘探技术</w:t>
      </w:r>
      <w:r>
        <w:rPr>
          <w:rFonts w:ascii="Times New Roman" w:eastAsia="仿宋" w:hAnsi="Times New Roman" w:hint="eastAsia"/>
          <w:sz w:val="28"/>
          <w:szCs w:val="28"/>
        </w:rPr>
        <w:t>，实现</w:t>
      </w:r>
      <w:r>
        <w:rPr>
          <w:rFonts w:ascii="Times New Roman" w:eastAsia="仿宋" w:hAnsi="Times New Roman"/>
          <w:sz w:val="28"/>
          <w:szCs w:val="28"/>
        </w:rPr>
        <w:t>探测深度不小于</w:t>
      </w:r>
      <w:r>
        <w:rPr>
          <w:rFonts w:ascii="Times New Roman" w:eastAsia="仿宋" w:hAnsi="Times New Roman"/>
          <w:sz w:val="28"/>
          <w:szCs w:val="28"/>
        </w:rPr>
        <w:t>200m</w:t>
      </w:r>
      <w:r>
        <w:rPr>
          <w:rFonts w:ascii="Times New Roman" w:eastAsia="仿宋" w:hAnsi="Times New Roman"/>
          <w:sz w:val="28"/>
          <w:szCs w:val="28"/>
        </w:rPr>
        <w:t>，地层结构感知精度大于</w:t>
      </w:r>
      <w:r>
        <w:rPr>
          <w:rFonts w:ascii="Times New Roman" w:eastAsia="仿宋" w:hAnsi="Times New Roman"/>
          <w:sz w:val="28"/>
          <w:szCs w:val="28"/>
        </w:rPr>
        <w:t>80%</w:t>
      </w:r>
      <w:r>
        <w:rPr>
          <w:rFonts w:ascii="Times New Roman" w:eastAsia="仿宋" w:hAnsi="Times New Roman" w:hint="eastAsia"/>
          <w:sz w:val="28"/>
          <w:szCs w:val="28"/>
        </w:rPr>
        <w:t>，</w:t>
      </w:r>
      <w:r>
        <w:rPr>
          <w:rFonts w:ascii="Times New Roman" w:eastAsia="仿宋" w:hAnsi="Times New Roman"/>
          <w:sz w:val="28"/>
          <w:szCs w:val="28"/>
        </w:rPr>
        <w:t>探测孔间距离</w:t>
      </w:r>
      <w:r>
        <w:rPr>
          <w:rFonts w:ascii="Times New Roman" w:eastAsia="仿宋" w:hAnsi="Times New Roman" w:hint="eastAsia"/>
          <w:sz w:val="28"/>
          <w:szCs w:val="28"/>
        </w:rPr>
        <w:t>不低于</w:t>
      </w:r>
      <w:r>
        <w:rPr>
          <w:rFonts w:ascii="Times New Roman" w:eastAsia="仿宋" w:hAnsi="Times New Roman" w:hint="eastAsia"/>
          <w:sz w:val="28"/>
          <w:szCs w:val="28"/>
        </w:rPr>
        <w:t>50</w:t>
      </w:r>
      <w:r>
        <w:rPr>
          <w:rFonts w:ascii="Times New Roman" w:eastAsia="仿宋" w:hAnsi="Times New Roman" w:hint="eastAsia"/>
          <w:sz w:val="28"/>
          <w:szCs w:val="28"/>
        </w:rPr>
        <w:t>米</w:t>
      </w:r>
      <w:r>
        <w:rPr>
          <w:rFonts w:ascii="Times New Roman" w:eastAsia="仿宋" w:hAnsi="Times New Roman"/>
          <w:sz w:val="28"/>
          <w:szCs w:val="28"/>
        </w:rPr>
        <w:t>，分辨率</w:t>
      </w:r>
      <w:r>
        <w:rPr>
          <w:rFonts w:ascii="Times New Roman" w:eastAsia="仿宋" w:hAnsi="Times New Roman" w:hint="eastAsia"/>
          <w:sz w:val="28"/>
          <w:szCs w:val="28"/>
        </w:rPr>
        <w:t>不低于</w:t>
      </w:r>
      <w:r>
        <w:rPr>
          <w:rFonts w:ascii="Times New Roman" w:eastAsia="仿宋" w:hAnsi="Times New Roman"/>
          <w:sz w:val="28"/>
          <w:szCs w:val="28"/>
        </w:rPr>
        <w:t>2m</w:t>
      </w:r>
      <w:r>
        <w:rPr>
          <w:rFonts w:ascii="Times New Roman" w:eastAsia="仿宋" w:hAnsi="Times New Roman"/>
          <w:sz w:val="28"/>
          <w:szCs w:val="28"/>
        </w:rPr>
        <w:t>；</w:t>
      </w:r>
      <w:r>
        <w:rPr>
          <w:rFonts w:ascii="Times New Roman" w:eastAsia="仿宋" w:hAnsi="Times New Roman" w:hint="eastAsia"/>
          <w:sz w:val="28"/>
          <w:szCs w:val="28"/>
        </w:rPr>
        <w:t>形成</w:t>
      </w:r>
      <w:r>
        <w:rPr>
          <w:rFonts w:ascii="Times New Roman" w:eastAsia="仿宋" w:hAnsi="Times New Roman"/>
          <w:sz w:val="28"/>
          <w:szCs w:val="28"/>
        </w:rPr>
        <w:t>抗干扰微动谱比一体化物探装备</w:t>
      </w:r>
      <w:r>
        <w:rPr>
          <w:rFonts w:ascii="Times New Roman" w:eastAsia="仿宋" w:hAnsi="Times New Roman" w:hint="eastAsia"/>
          <w:sz w:val="28"/>
          <w:szCs w:val="28"/>
        </w:rPr>
        <w:t>1</w:t>
      </w:r>
      <w:r>
        <w:rPr>
          <w:rFonts w:ascii="Times New Roman" w:eastAsia="仿宋" w:hAnsi="Times New Roman" w:hint="eastAsia"/>
          <w:sz w:val="28"/>
          <w:szCs w:val="28"/>
        </w:rPr>
        <w:t>套，</w:t>
      </w:r>
      <w:r>
        <w:rPr>
          <w:rFonts w:ascii="Times New Roman" w:eastAsia="仿宋" w:hAnsi="Times New Roman"/>
          <w:sz w:val="28"/>
          <w:szCs w:val="28"/>
        </w:rPr>
        <w:t>铲状原位地层应力监测装备</w:t>
      </w:r>
      <w:r>
        <w:rPr>
          <w:rFonts w:ascii="Times New Roman" w:eastAsia="仿宋" w:hAnsi="Times New Roman" w:hint="eastAsia"/>
          <w:sz w:val="28"/>
          <w:szCs w:val="28"/>
        </w:rPr>
        <w:t>1</w:t>
      </w:r>
      <w:r>
        <w:rPr>
          <w:rFonts w:ascii="Times New Roman" w:eastAsia="仿宋" w:hAnsi="Times New Roman" w:hint="eastAsia"/>
          <w:sz w:val="28"/>
          <w:szCs w:val="28"/>
        </w:rPr>
        <w:t>套，满足</w:t>
      </w:r>
      <w:r>
        <w:rPr>
          <w:rFonts w:ascii="Times New Roman" w:eastAsia="仿宋" w:hAnsi="Times New Roman"/>
          <w:sz w:val="28"/>
          <w:szCs w:val="28"/>
        </w:rPr>
        <w:t>城市强干扰环境下能够正常作业</w:t>
      </w:r>
      <w:r>
        <w:rPr>
          <w:rFonts w:ascii="Times New Roman" w:eastAsia="仿宋" w:hAnsi="Times New Roman" w:hint="eastAsia"/>
          <w:sz w:val="28"/>
          <w:szCs w:val="28"/>
        </w:rPr>
        <w:t>需求，实现</w:t>
      </w:r>
      <w:r>
        <w:rPr>
          <w:rFonts w:ascii="Times New Roman" w:eastAsia="仿宋" w:hAnsi="Times New Roman"/>
          <w:sz w:val="28"/>
          <w:szCs w:val="28"/>
        </w:rPr>
        <w:lastRenderedPageBreak/>
        <w:t>微扰动贯入方式安装</w:t>
      </w:r>
      <w:r>
        <w:rPr>
          <w:rFonts w:ascii="Times New Roman" w:eastAsia="仿宋" w:hAnsi="Times New Roman" w:hint="eastAsia"/>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52.</w:t>
      </w:r>
      <w:r>
        <w:rPr>
          <w:rFonts w:ascii="仿宋" w:eastAsia="仿宋" w:hAnsi="仿宋" w:cs="Times New Roman"/>
          <w:b/>
          <w:sz w:val="28"/>
          <w:szCs w:val="28"/>
          <w:shd w:val="clear" w:color="auto" w:fill="FFFFFF"/>
        </w:rPr>
        <w:t>页岩含气量与组成智能检测关键技术</w:t>
      </w:r>
    </w:p>
    <w:p w:rsidR="00DE349C" w:rsidRDefault="000F04C5">
      <w:pPr>
        <w:spacing w:line="370" w:lineRule="exact"/>
        <w:ind w:firstLineChars="177" w:firstLine="496"/>
        <w:rPr>
          <w:rFonts w:ascii="Times New Roman" w:eastAsia="仿宋" w:hAnsi="Times New Roman"/>
          <w:bCs/>
          <w:sz w:val="28"/>
          <w:szCs w:val="28"/>
        </w:rPr>
      </w:pPr>
      <w:r>
        <w:rPr>
          <w:rFonts w:ascii="Times New Roman" w:eastAsia="仿宋" w:hAnsi="Times New Roman"/>
          <w:bCs/>
          <w:sz w:val="28"/>
          <w:szCs w:val="28"/>
        </w:rPr>
        <w:t>研究内容：针对目前页岩含气量测试设备仍存在测试自动化程度低、需要人工干预、便携式程度低、测量精度不够高、无法实现在线成分分析等问题，开展页岩解吸气的无间断自动化测量技术、损失气含气量的准确拟合和评估技术、页岩解吸气检测单元与色谱仪器单元联用技术等关键技术研究，实现页岩气成分在线快速检测。</w:t>
      </w:r>
    </w:p>
    <w:p w:rsidR="00DE349C" w:rsidRDefault="000F04C5">
      <w:pPr>
        <w:spacing w:line="370" w:lineRule="exact"/>
        <w:ind w:firstLineChars="177" w:firstLine="496"/>
        <w:rPr>
          <w:rFonts w:ascii="Times New Roman" w:eastAsia="仿宋" w:hAnsi="Times New Roman"/>
          <w:sz w:val="28"/>
          <w:szCs w:val="28"/>
        </w:rPr>
      </w:pPr>
      <w:r>
        <w:rPr>
          <w:rFonts w:ascii="Times New Roman" w:eastAsia="仿宋" w:hAnsi="Times New Roman"/>
          <w:bCs/>
          <w:sz w:val="28"/>
          <w:szCs w:val="28"/>
        </w:rPr>
        <w:t>考核指标：</w:t>
      </w:r>
      <w:r>
        <w:rPr>
          <w:rFonts w:ascii="Times New Roman" w:eastAsia="仿宋" w:hAnsi="Times New Roman"/>
          <w:sz w:val="28"/>
          <w:szCs w:val="28"/>
        </w:rPr>
        <w:t>检测灵敏度</w:t>
      </w:r>
      <w:r>
        <w:rPr>
          <w:rFonts w:ascii="Times New Roman" w:eastAsia="仿宋" w:hAnsi="Times New Roman"/>
          <w:sz w:val="28"/>
          <w:szCs w:val="28"/>
        </w:rPr>
        <w:t>&gt;0.20mL/</w:t>
      </w:r>
      <w:r>
        <w:rPr>
          <w:rFonts w:ascii="Times New Roman" w:eastAsia="仿宋" w:hAnsi="Times New Roman"/>
          <w:sz w:val="28"/>
          <w:szCs w:val="28"/>
        </w:rPr>
        <w:t>小时</w:t>
      </w:r>
      <w:r>
        <w:rPr>
          <w:rFonts w:ascii="Times New Roman" w:eastAsia="仿宋" w:hAnsi="Times New Roman" w:hint="eastAsia"/>
          <w:sz w:val="28"/>
          <w:szCs w:val="28"/>
        </w:rPr>
        <w:t>；</w:t>
      </w:r>
      <w:r>
        <w:rPr>
          <w:rFonts w:ascii="Times New Roman" w:eastAsia="仿宋" w:hAnsi="Times New Roman"/>
          <w:sz w:val="28"/>
          <w:szCs w:val="28"/>
        </w:rPr>
        <w:t>测量体积误差</w:t>
      </w:r>
      <w:r>
        <w:rPr>
          <w:rFonts w:ascii="Times New Roman" w:eastAsia="仿宋" w:hAnsi="Times New Roman"/>
          <w:sz w:val="28"/>
          <w:szCs w:val="28"/>
        </w:rPr>
        <w:t>≤0.5%</w:t>
      </w:r>
      <w:r>
        <w:rPr>
          <w:rFonts w:ascii="Times New Roman" w:eastAsia="仿宋" w:hAnsi="Times New Roman" w:hint="eastAsia"/>
          <w:sz w:val="28"/>
          <w:szCs w:val="28"/>
        </w:rPr>
        <w:t>；</w:t>
      </w:r>
      <w:r>
        <w:rPr>
          <w:rFonts w:ascii="Times New Roman" w:eastAsia="仿宋" w:hAnsi="Times New Roman"/>
          <w:sz w:val="28"/>
          <w:szCs w:val="28"/>
        </w:rPr>
        <w:t>单次解吸样品个数</w:t>
      </w:r>
      <w:r>
        <w:rPr>
          <w:rFonts w:ascii="Times New Roman" w:eastAsia="仿宋" w:hAnsi="Times New Roman"/>
          <w:sz w:val="28"/>
          <w:szCs w:val="28"/>
        </w:rPr>
        <w:t>&gt;3</w:t>
      </w:r>
      <w:r>
        <w:rPr>
          <w:rFonts w:ascii="Times New Roman" w:eastAsia="仿宋" w:hAnsi="Times New Roman" w:hint="eastAsia"/>
          <w:sz w:val="28"/>
          <w:szCs w:val="28"/>
        </w:rPr>
        <w:t>；</w:t>
      </w:r>
      <w:r>
        <w:rPr>
          <w:rFonts w:ascii="Times New Roman" w:eastAsia="仿宋" w:hAnsi="Times New Roman"/>
          <w:sz w:val="28"/>
          <w:szCs w:val="28"/>
        </w:rPr>
        <w:t>解吸罐加热范围</w:t>
      </w:r>
      <w:r>
        <w:rPr>
          <w:rFonts w:ascii="Times New Roman" w:eastAsia="仿宋" w:hAnsi="Times New Roman"/>
          <w:sz w:val="28"/>
          <w:szCs w:val="28"/>
        </w:rPr>
        <w:t>0</w:t>
      </w:r>
      <w:r>
        <w:rPr>
          <w:rFonts w:ascii="Times New Roman" w:eastAsia="仿宋" w:hAnsi="Times New Roman" w:hint="eastAsia"/>
          <w:sz w:val="28"/>
          <w:szCs w:val="28"/>
        </w:rPr>
        <w:t>～</w:t>
      </w:r>
      <w:r>
        <w:rPr>
          <w:rFonts w:ascii="Times New Roman" w:eastAsia="仿宋" w:hAnsi="Times New Roman"/>
          <w:sz w:val="28"/>
          <w:szCs w:val="28"/>
        </w:rPr>
        <w:t>100℃</w:t>
      </w:r>
      <w:r>
        <w:rPr>
          <w:rFonts w:ascii="Times New Roman" w:eastAsia="仿宋" w:hAnsi="Times New Roman" w:hint="eastAsia"/>
          <w:sz w:val="28"/>
          <w:szCs w:val="28"/>
        </w:rPr>
        <w:t>；</w:t>
      </w:r>
      <w:r>
        <w:rPr>
          <w:rFonts w:ascii="Times New Roman" w:eastAsia="仿宋" w:hAnsi="Times New Roman"/>
          <w:sz w:val="28"/>
          <w:szCs w:val="28"/>
        </w:rPr>
        <w:t>解吸罐耐压</w:t>
      </w:r>
      <w:r>
        <w:rPr>
          <w:rFonts w:ascii="Times New Roman" w:eastAsia="仿宋" w:hAnsi="Times New Roman"/>
          <w:sz w:val="28"/>
          <w:szCs w:val="28"/>
        </w:rPr>
        <w:t>1Mpa</w:t>
      </w:r>
      <w:r>
        <w:rPr>
          <w:rFonts w:ascii="Times New Roman" w:eastAsia="仿宋" w:hAnsi="Times New Roman" w:hint="eastAsia"/>
          <w:sz w:val="28"/>
          <w:szCs w:val="28"/>
        </w:rPr>
        <w:t>；</w:t>
      </w:r>
      <w:r>
        <w:rPr>
          <w:rFonts w:ascii="Times New Roman" w:eastAsia="仿宋" w:hAnsi="Times New Roman"/>
          <w:sz w:val="28"/>
          <w:szCs w:val="28"/>
        </w:rPr>
        <w:t>成分鉴定对甲烷、乙烷、正丁烷、一氧化碳等气体的检出限</w:t>
      </w:r>
      <w:r>
        <w:rPr>
          <w:rFonts w:ascii="Times New Roman" w:eastAsia="仿宋" w:hAnsi="Times New Roman"/>
          <w:sz w:val="28"/>
          <w:szCs w:val="28"/>
        </w:rPr>
        <w:t>&lt;0.05%</w:t>
      </w:r>
      <w:r>
        <w:rPr>
          <w:rFonts w:ascii="Times New Roman" w:eastAsia="仿宋" w:hAnsi="Times New Roman" w:hint="eastAsia"/>
          <w:sz w:val="28"/>
          <w:szCs w:val="28"/>
        </w:rPr>
        <w:t>；</w:t>
      </w:r>
      <w:r>
        <w:rPr>
          <w:rFonts w:ascii="Times New Roman" w:eastAsia="仿宋" w:hAnsi="Times New Roman"/>
          <w:sz w:val="28"/>
          <w:szCs w:val="28"/>
        </w:rPr>
        <w:t>相对标准偏差</w:t>
      </w:r>
      <w:r>
        <w:rPr>
          <w:rFonts w:ascii="Times New Roman" w:eastAsia="仿宋" w:hAnsi="Times New Roman"/>
          <w:sz w:val="28"/>
          <w:szCs w:val="28"/>
        </w:rPr>
        <w:t>&lt;5%</w:t>
      </w:r>
      <w:r>
        <w:rPr>
          <w:rFonts w:ascii="Times New Roman" w:eastAsia="仿宋" w:hAnsi="Times New Roman"/>
          <w:sz w:val="28"/>
          <w:szCs w:val="28"/>
        </w:rPr>
        <w:t>。</w:t>
      </w:r>
      <w:r>
        <w:rPr>
          <w:rFonts w:ascii="仿宋" w:eastAsia="仿宋" w:hAnsi="仿宋" w:cs="仿宋" w:hint="eastAsia"/>
          <w:sz w:val="28"/>
          <w:szCs w:val="28"/>
        </w:rPr>
        <w:t>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hint="eastAsia"/>
          <w:sz w:val="28"/>
          <w:szCs w:val="28"/>
        </w:rPr>
        <w:t>、</w:t>
      </w:r>
      <w:r>
        <w:rPr>
          <w:rFonts w:ascii="Times New Roman" w:eastAsia="仿宋" w:hAnsi="Times New Roman" w:hint="eastAsia"/>
          <w:sz w:val="28"/>
          <w:szCs w:val="28"/>
        </w:rPr>
        <w:t>软件著作权</w:t>
      </w:r>
      <w:r>
        <w:rPr>
          <w:rFonts w:ascii="Times New Roman" w:eastAsia="仿宋" w:hAnsi="Times New Roman" w:hint="eastAsia"/>
          <w:sz w:val="28"/>
          <w:szCs w:val="28"/>
        </w:rPr>
        <w:t>2</w:t>
      </w:r>
      <w:r>
        <w:rPr>
          <w:rFonts w:ascii="Times New Roman" w:eastAsia="仿宋" w:hAnsi="Times New Roman" w:hint="eastAsia"/>
          <w:sz w:val="28"/>
          <w:szCs w:val="28"/>
        </w:rPr>
        <w:t>项以上，</w:t>
      </w:r>
      <w:r>
        <w:rPr>
          <w:rFonts w:ascii="Times New Roman" w:eastAsia="仿宋" w:hAnsi="Times New Roman"/>
          <w:sz w:val="28"/>
          <w:szCs w:val="28"/>
        </w:rPr>
        <w:t>形成技术标准</w:t>
      </w:r>
      <w:r>
        <w:rPr>
          <w:rFonts w:ascii="Times New Roman" w:eastAsia="仿宋" w:hAnsi="Times New Roman" w:hint="eastAsia"/>
          <w:sz w:val="28"/>
          <w:szCs w:val="28"/>
        </w:rPr>
        <w:t>1</w:t>
      </w:r>
      <w:r>
        <w:rPr>
          <w:rFonts w:ascii="Times New Roman" w:eastAsia="仿宋" w:hAnsi="Times New Roman"/>
          <w:sz w:val="28"/>
          <w:szCs w:val="28"/>
        </w:rPr>
        <w:t>项</w:t>
      </w:r>
      <w:r>
        <w:rPr>
          <w:rFonts w:ascii="Times New Roman" w:eastAsia="仿宋" w:hAnsi="Times New Roman" w:hint="eastAsia"/>
          <w:sz w:val="28"/>
          <w:szCs w:val="28"/>
        </w:rPr>
        <w:t>以上</w:t>
      </w:r>
      <w:r>
        <w:rPr>
          <w:rFonts w:ascii="Times New Roman" w:eastAsia="仿宋" w:hAnsi="Times New Roman"/>
          <w:sz w:val="28"/>
          <w:szCs w:val="28"/>
        </w:rPr>
        <w:t>。</w:t>
      </w:r>
    </w:p>
    <w:p w:rsidR="00DE349C" w:rsidRDefault="000F04C5">
      <w:pPr>
        <w:spacing w:line="370" w:lineRule="exact"/>
        <w:ind w:firstLineChars="177" w:firstLine="498"/>
        <w:rPr>
          <w:rFonts w:ascii="仿宋" w:eastAsia="仿宋" w:hAnsi="仿宋"/>
          <w:b/>
          <w:kern w:val="0"/>
          <w:sz w:val="28"/>
          <w:szCs w:val="28"/>
          <w:shd w:val="clear" w:color="auto" w:fill="FFFFFF"/>
        </w:rPr>
      </w:pPr>
      <w:r>
        <w:rPr>
          <w:rFonts w:ascii="仿宋" w:eastAsia="仿宋" w:hAnsi="仿宋" w:hint="eastAsia"/>
          <w:b/>
          <w:sz w:val="28"/>
          <w:szCs w:val="28"/>
          <w:shd w:val="clear" w:color="auto" w:fill="FFFFFF"/>
        </w:rPr>
        <w:t>53.</w:t>
      </w:r>
      <w:r>
        <w:rPr>
          <w:rFonts w:ascii="仿宋" w:eastAsia="仿宋" w:hAnsi="仿宋" w:hint="eastAsia"/>
          <w:b/>
          <w:kern w:val="0"/>
          <w:sz w:val="28"/>
          <w:szCs w:val="28"/>
          <w:shd w:val="clear" w:color="auto" w:fill="FFFFFF"/>
        </w:rPr>
        <w:t>钻井液性能在线智能监测设备及系统</w:t>
      </w:r>
    </w:p>
    <w:p w:rsidR="00DE349C" w:rsidRDefault="000F04C5">
      <w:pPr>
        <w:spacing w:line="370" w:lineRule="exact"/>
        <w:ind w:firstLineChars="177" w:firstLine="496"/>
        <w:rPr>
          <w:rFonts w:ascii="Times New Roman" w:eastAsia="仿宋" w:hAnsi="Times New Roman"/>
          <w:bCs/>
          <w:sz w:val="28"/>
          <w:szCs w:val="28"/>
        </w:rPr>
      </w:pPr>
      <w:r>
        <w:rPr>
          <w:rFonts w:ascii="Times New Roman" w:eastAsia="仿宋" w:hAnsi="Times New Roman" w:hint="eastAsia"/>
          <w:bCs/>
          <w:sz w:val="28"/>
          <w:szCs w:val="28"/>
        </w:rPr>
        <w:t>研究内容：针对国内尚无成熟的人工智能与数据共享的钻井液智能在线监测设备等问题，开展钻井液性实时自动监测、数据分析与共享关键技术研究，形成钻井液性能智能在线监测设备及系统。</w:t>
      </w:r>
    </w:p>
    <w:p w:rsidR="00DE349C" w:rsidRDefault="000F04C5">
      <w:pPr>
        <w:spacing w:line="370" w:lineRule="exact"/>
        <w:ind w:firstLineChars="177" w:firstLine="496"/>
        <w:rPr>
          <w:rFonts w:ascii="Times New Roman" w:eastAsia="仿宋" w:hAnsi="Times New Roman"/>
          <w:sz w:val="28"/>
          <w:szCs w:val="28"/>
        </w:rPr>
      </w:pPr>
      <w:r>
        <w:rPr>
          <w:rFonts w:ascii="Times New Roman" w:eastAsia="仿宋" w:hAnsi="Times New Roman" w:hint="eastAsia"/>
          <w:bCs/>
          <w:sz w:val="28"/>
          <w:szCs w:val="28"/>
        </w:rPr>
        <w:t>考核指标</w:t>
      </w:r>
      <w:r>
        <w:rPr>
          <w:rFonts w:ascii="Times New Roman" w:eastAsia="仿宋" w:hAnsi="Times New Roman" w:hint="eastAsia"/>
          <w:b/>
          <w:sz w:val="28"/>
          <w:szCs w:val="28"/>
        </w:rPr>
        <w:t>：</w:t>
      </w:r>
      <w:r>
        <w:rPr>
          <w:rFonts w:ascii="Times New Roman" w:eastAsia="仿宋" w:hAnsi="Times New Roman" w:hint="eastAsia"/>
          <w:sz w:val="28"/>
          <w:szCs w:val="28"/>
        </w:rPr>
        <w:t>实现自动装卸生产或实验原料、自动收集实验样本及数据，并建立实验数据库；实现自动诊断及故障通报；实现手机、</w:t>
      </w:r>
      <w:r>
        <w:rPr>
          <w:rFonts w:ascii="Times New Roman" w:eastAsia="仿宋" w:hAnsi="Times New Roman" w:hint="eastAsia"/>
          <w:sz w:val="28"/>
          <w:szCs w:val="28"/>
        </w:rPr>
        <w:t>PC</w:t>
      </w:r>
      <w:r>
        <w:rPr>
          <w:rFonts w:ascii="Times New Roman" w:eastAsia="仿宋" w:hAnsi="Times New Roman" w:hint="eastAsia"/>
          <w:sz w:val="28"/>
          <w:szCs w:val="28"/>
        </w:rPr>
        <w:t>端的远程监视、修改参数、紧急操控、权限控制；实现实验原料、废液产量、能耗比等数</w:t>
      </w:r>
      <w:r>
        <w:rPr>
          <w:rFonts w:ascii="仿宋" w:eastAsia="仿宋" w:hAnsi="仿宋" w:cs="仿宋" w:hint="eastAsia"/>
          <w:sz w:val="28"/>
          <w:szCs w:val="28"/>
        </w:rPr>
        <w:t>据的可视化分析。申请发明专利</w:t>
      </w:r>
      <w:r>
        <w:rPr>
          <w:rFonts w:ascii="仿宋" w:eastAsia="仿宋" w:hAnsi="仿宋" w:cs="仿宋" w:hint="eastAsia"/>
          <w:sz w:val="28"/>
          <w:szCs w:val="28"/>
        </w:rPr>
        <w:t>5</w:t>
      </w:r>
      <w:r>
        <w:rPr>
          <w:rFonts w:ascii="仿宋" w:eastAsia="仿宋" w:hAnsi="仿宋" w:cs="仿宋" w:hint="eastAsia"/>
          <w:sz w:val="28"/>
          <w:szCs w:val="28"/>
        </w:rPr>
        <w:t>项以上</w:t>
      </w:r>
      <w:r>
        <w:rPr>
          <w:rFonts w:ascii="Times New Roman" w:eastAsia="仿宋" w:hAnsi="仿宋" w:hint="eastAsia"/>
          <w:sz w:val="28"/>
          <w:szCs w:val="28"/>
        </w:rPr>
        <w:t>、</w:t>
      </w:r>
      <w:r>
        <w:rPr>
          <w:rFonts w:ascii="Times New Roman" w:eastAsia="仿宋" w:hAnsi="Times New Roman" w:hint="eastAsia"/>
          <w:sz w:val="28"/>
          <w:szCs w:val="28"/>
        </w:rPr>
        <w:t>软件著作权</w:t>
      </w:r>
      <w:r>
        <w:rPr>
          <w:rFonts w:ascii="Times New Roman" w:eastAsia="仿宋" w:hAnsi="Times New Roman" w:hint="eastAsia"/>
          <w:sz w:val="28"/>
          <w:szCs w:val="28"/>
        </w:rPr>
        <w:t>2</w:t>
      </w:r>
      <w:r>
        <w:rPr>
          <w:rFonts w:ascii="Times New Roman" w:eastAsia="仿宋" w:hAnsi="Times New Roman" w:hint="eastAsia"/>
          <w:sz w:val="28"/>
          <w:szCs w:val="28"/>
        </w:rPr>
        <w:t>项以上，</w:t>
      </w:r>
      <w:r>
        <w:rPr>
          <w:rFonts w:ascii="Times New Roman" w:eastAsia="仿宋" w:hAnsi="Times New Roman"/>
          <w:sz w:val="28"/>
          <w:szCs w:val="28"/>
        </w:rPr>
        <w:t>形成技术标准</w:t>
      </w:r>
      <w:r>
        <w:rPr>
          <w:rFonts w:ascii="Times New Roman" w:eastAsia="仿宋" w:hAnsi="Times New Roman" w:hint="eastAsia"/>
          <w:sz w:val="28"/>
          <w:szCs w:val="28"/>
        </w:rPr>
        <w:t>1</w:t>
      </w:r>
      <w:r>
        <w:rPr>
          <w:rFonts w:ascii="Times New Roman" w:eastAsia="仿宋" w:hAnsi="Times New Roman"/>
          <w:sz w:val="28"/>
          <w:szCs w:val="28"/>
        </w:rPr>
        <w:t>项</w:t>
      </w:r>
      <w:r>
        <w:rPr>
          <w:rFonts w:ascii="Times New Roman" w:eastAsia="仿宋" w:hAnsi="Times New Roman" w:hint="eastAsia"/>
          <w:sz w:val="28"/>
          <w:szCs w:val="28"/>
        </w:rPr>
        <w:t>以上</w:t>
      </w:r>
      <w:r>
        <w:rPr>
          <w:rFonts w:ascii="仿宋" w:eastAsia="仿宋" w:hAnsi="仿宋" w:cs="仿宋" w:hint="eastAsia"/>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54.</w:t>
      </w:r>
      <w:r>
        <w:rPr>
          <w:rFonts w:ascii="仿宋" w:eastAsia="仿宋" w:hAnsi="仿宋" w:cs="Times New Roman" w:hint="eastAsia"/>
          <w:b/>
          <w:sz w:val="28"/>
          <w:szCs w:val="28"/>
          <w:shd w:val="clear" w:color="auto" w:fill="FFFFFF"/>
        </w:rPr>
        <w:t>智能耐高温全旋转导向钻头及配套井眼控制技术</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bCs/>
          <w:sz w:val="28"/>
          <w:szCs w:val="28"/>
        </w:rPr>
      </w:pPr>
      <w:r>
        <w:rPr>
          <w:rFonts w:ascii="Times New Roman" w:eastAsia="仿宋" w:hAnsi="Times New Roman" w:hint="eastAsia"/>
          <w:bCs/>
          <w:sz w:val="28"/>
          <w:szCs w:val="28"/>
        </w:rPr>
        <w:t>研究内容：开展耐高温全旋转式导向钻头导向机理、耐高温全旋转式导向钻头破岩机理、耐高温全旋转式导向钻头井眼控制机理研究，提出耐高温全旋转导向钻头井眼轨迹控制方法，在耐高温全旋转式导向钻头加工及实验、耐高温全旋转式导向钻头设计及加工的基础上，形成智能耐高温全旋转导向钻头及配套装备。</w:t>
      </w:r>
    </w:p>
    <w:p w:rsidR="00DE349C" w:rsidRDefault="000F04C5">
      <w:pPr>
        <w:spacing w:line="370" w:lineRule="exact"/>
        <w:ind w:firstLineChars="177" w:firstLine="496"/>
        <w:rPr>
          <w:rFonts w:ascii="Times New Roman" w:eastAsia="仿宋" w:hAnsi="Times New Roman"/>
          <w:sz w:val="28"/>
          <w:szCs w:val="28"/>
        </w:rPr>
      </w:pPr>
      <w:r>
        <w:rPr>
          <w:rFonts w:ascii="Times New Roman" w:eastAsia="仿宋" w:hAnsi="Times New Roman" w:hint="eastAsia"/>
          <w:bCs/>
          <w:sz w:val="28"/>
          <w:szCs w:val="28"/>
        </w:rPr>
        <w:t>考核指标：</w:t>
      </w:r>
      <w:r>
        <w:rPr>
          <w:rFonts w:ascii="Times New Roman" w:eastAsia="仿宋" w:hAnsi="Times New Roman" w:hint="eastAsia"/>
          <w:sz w:val="28"/>
          <w:szCs w:val="28"/>
        </w:rPr>
        <w:t>研发抗温不小于</w:t>
      </w:r>
      <w:r>
        <w:rPr>
          <w:rFonts w:ascii="Times New Roman" w:eastAsia="仿宋" w:hAnsi="Times New Roman" w:hint="eastAsia"/>
          <w:sz w:val="28"/>
          <w:szCs w:val="28"/>
        </w:rPr>
        <w:t>200</w:t>
      </w:r>
      <w:r>
        <w:rPr>
          <w:rFonts w:ascii="Times New Roman" w:eastAsia="仿宋" w:hAnsi="Times New Roman" w:hint="eastAsia"/>
          <w:sz w:val="28"/>
          <w:szCs w:val="28"/>
        </w:rPr>
        <w:t>°的耐高温全旋转纯机械式导向钻头；形成耐高温全旋转纯机械式导向钻头导向能力评价方法；建立耐高温全旋转导向钻头井眼轨迹控制方法。</w:t>
      </w:r>
      <w:r>
        <w:rPr>
          <w:rFonts w:ascii="仿宋" w:eastAsia="仿宋" w:hAnsi="仿宋" w:cs="仿宋" w:hint="eastAsia"/>
          <w:sz w:val="28"/>
          <w:szCs w:val="28"/>
        </w:rPr>
        <w:t>申请发明专利</w:t>
      </w:r>
      <w:r>
        <w:rPr>
          <w:rFonts w:ascii="仿宋" w:eastAsia="仿宋" w:hAnsi="仿宋" w:cs="仿宋" w:hint="eastAsia"/>
          <w:sz w:val="28"/>
          <w:szCs w:val="28"/>
        </w:rPr>
        <w:t>2</w:t>
      </w:r>
      <w:r>
        <w:rPr>
          <w:rFonts w:ascii="仿宋" w:eastAsia="仿宋" w:hAnsi="仿宋" w:cs="仿宋" w:hint="eastAsia"/>
          <w:sz w:val="28"/>
          <w:szCs w:val="28"/>
        </w:rPr>
        <w:t>项以上</w:t>
      </w:r>
      <w:r>
        <w:rPr>
          <w:rFonts w:ascii="Times New Roman" w:eastAsia="仿宋" w:hAnsi="仿宋" w:hint="eastAsia"/>
          <w:sz w:val="28"/>
          <w:szCs w:val="28"/>
        </w:rPr>
        <w:t>、</w:t>
      </w:r>
      <w:r>
        <w:rPr>
          <w:rFonts w:ascii="Times New Roman" w:eastAsia="仿宋" w:hAnsi="Times New Roman" w:hint="eastAsia"/>
          <w:sz w:val="28"/>
          <w:szCs w:val="28"/>
        </w:rPr>
        <w:t>软件著作权</w:t>
      </w:r>
      <w:r>
        <w:rPr>
          <w:rFonts w:ascii="Times New Roman" w:eastAsia="仿宋" w:hAnsi="Times New Roman" w:hint="eastAsia"/>
          <w:sz w:val="28"/>
          <w:szCs w:val="28"/>
        </w:rPr>
        <w:t>2</w:t>
      </w:r>
      <w:r>
        <w:rPr>
          <w:rFonts w:ascii="Times New Roman" w:eastAsia="仿宋" w:hAnsi="Times New Roman" w:hint="eastAsia"/>
          <w:sz w:val="28"/>
          <w:szCs w:val="28"/>
        </w:rPr>
        <w:t>项以上，</w:t>
      </w:r>
      <w:r>
        <w:rPr>
          <w:rFonts w:ascii="Times New Roman" w:eastAsia="仿宋" w:hAnsi="Times New Roman"/>
          <w:sz w:val="28"/>
          <w:szCs w:val="28"/>
        </w:rPr>
        <w:t>形成技术标准</w:t>
      </w:r>
      <w:r>
        <w:rPr>
          <w:rFonts w:ascii="Times New Roman" w:eastAsia="仿宋" w:hAnsi="Times New Roman" w:hint="eastAsia"/>
          <w:sz w:val="28"/>
          <w:szCs w:val="28"/>
        </w:rPr>
        <w:t>1</w:t>
      </w:r>
      <w:r>
        <w:rPr>
          <w:rFonts w:ascii="Times New Roman" w:eastAsia="仿宋" w:hAnsi="Times New Roman"/>
          <w:sz w:val="28"/>
          <w:szCs w:val="28"/>
        </w:rPr>
        <w:t>项</w:t>
      </w:r>
      <w:r>
        <w:rPr>
          <w:rFonts w:ascii="Times New Roman" w:eastAsia="仿宋" w:hAnsi="Times New Roman" w:hint="eastAsia"/>
          <w:sz w:val="28"/>
          <w:szCs w:val="28"/>
        </w:rPr>
        <w:t>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55.</w:t>
      </w:r>
      <w:r>
        <w:rPr>
          <w:rFonts w:ascii="仿宋" w:eastAsia="仿宋" w:hAnsi="仿宋" w:cs="Times New Roman" w:hint="eastAsia"/>
          <w:b/>
          <w:sz w:val="28"/>
          <w:szCs w:val="28"/>
          <w:shd w:val="clear" w:color="auto" w:fill="FFFFFF"/>
        </w:rPr>
        <w:t>面向智能制造的三维实时检测技术及系统研究</w:t>
      </w:r>
    </w:p>
    <w:p w:rsidR="00DE349C" w:rsidRDefault="000F04C5">
      <w:pPr>
        <w:spacing w:line="370" w:lineRule="exact"/>
        <w:ind w:firstLineChars="177" w:firstLine="496"/>
        <w:rPr>
          <w:rFonts w:ascii="仿宋" w:eastAsia="仿宋" w:hAnsi="仿宋"/>
          <w:bCs/>
          <w:sz w:val="28"/>
          <w:szCs w:val="28"/>
        </w:rPr>
      </w:pPr>
      <w:r>
        <w:rPr>
          <w:rFonts w:ascii="仿宋" w:eastAsia="仿宋" w:hAnsi="仿宋" w:hint="eastAsia"/>
          <w:bCs/>
          <w:sz w:val="28"/>
          <w:szCs w:val="28"/>
        </w:rPr>
        <w:t>研究内容：面向智能制造装备三维实时高精度测量的需求，研究高精度三维快速建模方法，开展高精度三维视觉深度强化感知、识别定位、形状检测技术，研究机器人测量视点自动规划算法，完成三维在线自动化测量系统研制。</w:t>
      </w:r>
    </w:p>
    <w:p w:rsidR="00DE349C" w:rsidRDefault="000F04C5">
      <w:pPr>
        <w:spacing w:line="370" w:lineRule="exact"/>
        <w:ind w:firstLineChars="177" w:firstLine="496"/>
        <w:rPr>
          <w:rFonts w:ascii="仿宋" w:eastAsia="仿宋" w:hAnsi="仿宋"/>
          <w:sz w:val="28"/>
          <w:szCs w:val="28"/>
        </w:rPr>
      </w:pPr>
      <w:r>
        <w:rPr>
          <w:rFonts w:ascii="仿宋" w:eastAsia="仿宋" w:hAnsi="仿宋" w:hint="eastAsia"/>
          <w:bCs/>
          <w:sz w:val="28"/>
          <w:szCs w:val="28"/>
        </w:rPr>
        <w:t>考核指标：研</w:t>
      </w:r>
      <w:r>
        <w:rPr>
          <w:rFonts w:ascii="仿宋" w:eastAsia="仿宋" w:hAnsi="仿宋" w:hint="eastAsia"/>
          <w:sz w:val="28"/>
          <w:szCs w:val="28"/>
        </w:rPr>
        <w:t>制快速高精度三维实时检测装备，单次形面</w:t>
      </w:r>
      <w:r>
        <w:rPr>
          <w:rFonts w:ascii="仿宋" w:eastAsia="仿宋" w:hAnsi="仿宋" w:hint="eastAsia"/>
          <w:sz w:val="28"/>
          <w:szCs w:val="28"/>
        </w:rPr>
        <w:t>测量精</w:t>
      </w:r>
      <w:r>
        <w:rPr>
          <w:rFonts w:ascii="仿宋" w:eastAsia="仿宋" w:hAnsi="仿宋" w:hint="eastAsia"/>
          <w:sz w:val="28"/>
          <w:szCs w:val="28"/>
        </w:rPr>
        <w:lastRenderedPageBreak/>
        <w:t>度不低于</w:t>
      </w:r>
      <w:r>
        <w:rPr>
          <w:rFonts w:ascii="仿宋" w:eastAsia="仿宋" w:hAnsi="仿宋"/>
          <w:sz w:val="28"/>
          <w:szCs w:val="28"/>
        </w:rPr>
        <w:t>±0.02mm</w:t>
      </w:r>
      <w:r>
        <w:rPr>
          <w:rFonts w:ascii="仿宋" w:eastAsia="仿宋" w:hAnsi="仿宋" w:hint="eastAsia"/>
          <w:sz w:val="28"/>
          <w:szCs w:val="28"/>
        </w:rPr>
        <w:t xml:space="preserve">; </w:t>
      </w:r>
      <w:r>
        <w:rPr>
          <w:rFonts w:ascii="仿宋" w:eastAsia="仿宋" w:hAnsi="仿宋" w:hint="eastAsia"/>
          <w:sz w:val="28"/>
          <w:szCs w:val="28"/>
        </w:rPr>
        <w:t>单次形面测量时间不低于</w:t>
      </w:r>
      <w:r>
        <w:rPr>
          <w:rFonts w:ascii="仿宋" w:eastAsia="仿宋" w:hAnsi="仿宋" w:hint="eastAsia"/>
          <w:sz w:val="28"/>
          <w:szCs w:val="28"/>
        </w:rPr>
        <w:t>30FPS</w:t>
      </w:r>
      <w:r>
        <w:rPr>
          <w:rFonts w:ascii="仿宋" w:eastAsia="仿宋" w:hAnsi="仿宋" w:hint="eastAsia"/>
          <w:sz w:val="28"/>
          <w:szCs w:val="28"/>
        </w:rPr>
        <w:t>；机器人测量视点重规划响应时间</w:t>
      </w:r>
      <w:r>
        <w:rPr>
          <w:rFonts w:ascii="仿宋" w:eastAsia="仿宋" w:hAnsi="仿宋" w:hint="eastAsia"/>
          <w:sz w:val="28"/>
          <w:szCs w:val="28"/>
        </w:rPr>
        <w:t>&lt;0.5s;</w:t>
      </w:r>
      <w:r>
        <w:rPr>
          <w:rFonts w:ascii="仿宋" w:eastAsia="仿宋" w:hAnsi="仿宋" w:hint="eastAsia"/>
          <w:sz w:val="28"/>
          <w:szCs w:val="28"/>
        </w:rPr>
        <w:t>申请发明专利</w:t>
      </w:r>
      <w:r>
        <w:rPr>
          <w:rFonts w:ascii="仿宋" w:eastAsia="仿宋" w:hAnsi="仿宋" w:hint="eastAsia"/>
          <w:sz w:val="28"/>
          <w:szCs w:val="28"/>
        </w:rPr>
        <w:t>2</w:t>
      </w:r>
      <w:r>
        <w:rPr>
          <w:rFonts w:ascii="仿宋" w:eastAsia="仿宋" w:hAnsi="仿宋" w:hint="eastAsia"/>
          <w:sz w:val="28"/>
          <w:szCs w:val="28"/>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56.</w:t>
      </w:r>
      <w:r>
        <w:rPr>
          <w:rFonts w:ascii="仿宋" w:eastAsia="仿宋" w:hAnsi="仿宋" w:cs="Times New Roman"/>
          <w:b/>
          <w:sz w:val="28"/>
          <w:szCs w:val="28"/>
          <w:shd w:val="clear" w:color="auto" w:fill="FFFFFF"/>
        </w:rPr>
        <w:t>新型电子材料热管理设备</w:t>
      </w:r>
      <w:r>
        <w:rPr>
          <w:rFonts w:ascii="仿宋" w:eastAsia="仿宋" w:hAnsi="仿宋" w:cs="Times New Roman" w:hint="eastAsia"/>
          <w:b/>
          <w:sz w:val="28"/>
          <w:szCs w:val="28"/>
          <w:shd w:val="clear" w:color="auto" w:fill="FFFFFF"/>
        </w:rPr>
        <w:t>关键技术研究</w:t>
      </w:r>
    </w:p>
    <w:p w:rsidR="00DE349C" w:rsidRDefault="000F04C5">
      <w:pPr>
        <w:spacing w:line="370" w:lineRule="exact"/>
        <w:ind w:firstLineChars="177" w:firstLine="496"/>
        <w:rPr>
          <w:rFonts w:ascii="仿宋" w:eastAsia="仿宋" w:hAnsi="仿宋"/>
          <w:bCs/>
          <w:sz w:val="28"/>
          <w:szCs w:val="28"/>
        </w:rPr>
      </w:pPr>
      <w:r>
        <w:rPr>
          <w:rFonts w:ascii="仿宋" w:eastAsia="仿宋" w:hAnsi="仿宋"/>
          <w:bCs/>
          <w:sz w:val="28"/>
          <w:szCs w:val="28"/>
        </w:rPr>
        <w:t>研究内容：针对新型电子材料热传导无法准确测试，制约新型电子材料热设计的难题，开发适合微纳米级材料热传导测试系统。开展</w:t>
      </w:r>
      <w:r>
        <w:rPr>
          <w:rFonts w:ascii="仿宋" w:eastAsia="仿宋" w:hAnsi="仿宋"/>
          <w:bCs/>
          <w:sz w:val="28"/>
          <w:szCs w:val="28"/>
        </w:rPr>
        <w:t>3ω</w:t>
      </w:r>
      <w:r>
        <w:rPr>
          <w:rFonts w:ascii="仿宋" w:eastAsia="仿宋" w:hAnsi="仿宋"/>
          <w:bCs/>
          <w:sz w:val="28"/>
          <w:szCs w:val="28"/>
        </w:rPr>
        <w:t>测试模型的研究和搭建，微弱信号检测技术，温度精准控制技术，硬件、机械、软件设计等关键技术研究，在集成电路、第三代半导体、显示等行业实现场景应用。</w:t>
      </w:r>
    </w:p>
    <w:p w:rsidR="00DE349C" w:rsidRDefault="000F04C5">
      <w:pPr>
        <w:spacing w:line="370" w:lineRule="exact"/>
        <w:ind w:firstLineChars="177" w:firstLine="496"/>
        <w:rPr>
          <w:rFonts w:ascii="仿宋" w:eastAsia="仿宋" w:hAnsi="仿宋"/>
          <w:sz w:val="28"/>
          <w:szCs w:val="28"/>
        </w:rPr>
      </w:pPr>
      <w:r>
        <w:rPr>
          <w:rFonts w:ascii="仿宋" w:eastAsia="仿宋" w:hAnsi="仿宋"/>
          <w:bCs/>
          <w:sz w:val="28"/>
          <w:szCs w:val="28"/>
        </w:rPr>
        <w:t>考核指标：</w:t>
      </w:r>
      <w:r>
        <w:rPr>
          <w:rFonts w:ascii="仿宋" w:eastAsia="仿宋" w:hAnsi="仿宋"/>
          <w:sz w:val="28"/>
          <w:szCs w:val="28"/>
        </w:rPr>
        <w:t>同时实现新型电子材料纵向和横向热导率的检测；材料测试厚度</w:t>
      </w:r>
      <w:r>
        <w:rPr>
          <w:rFonts w:ascii="仿宋" w:eastAsia="仿宋" w:hAnsi="仿宋"/>
          <w:sz w:val="28"/>
          <w:szCs w:val="28"/>
        </w:rPr>
        <w:t>≥10nm</w:t>
      </w:r>
      <w:r>
        <w:rPr>
          <w:rFonts w:ascii="仿宋" w:eastAsia="仿宋" w:hAnsi="仿宋"/>
          <w:sz w:val="28"/>
          <w:szCs w:val="28"/>
        </w:rPr>
        <w:t>；热导率测试范围</w:t>
      </w:r>
      <w:r>
        <w:rPr>
          <w:rFonts w:ascii="仿宋" w:eastAsia="仿宋" w:hAnsi="仿宋"/>
          <w:sz w:val="28"/>
          <w:szCs w:val="28"/>
        </w:rPr>
        <w:t>0.1W/m·K</w:t>
      </w:r>
      <w:r>
        <w:rPr>
          <w:rFonts w:ascii="仿宋" w:eastAsia="仿宋" w:hAnsi="仿宋" w:hint="eastAsia"/>
          <w:sz w:val="28"/>
          <w:szCs w:val="28"/>
        </w:rPr>
        <w:t>-</w:t>
      </w:r>
      <w:r>
        <w:rPr>
          <w:rFonts w:ascii="仿宋" w:eastAsia="仿宋" w:hAnsi="仿宋"/>
          <w:sz w:val="28"/>
          <w:szCs w:val="28"/>
        </w:rPr>
        <w:t>1000W/m·K</w:t>
      </w:r>
      <w:r>
        <w:rPr>
          <w:rFonts w:ascii="仿宋" w:eastAsia="仿宋" w:hAnsi="仿宋"/>
          <w:sz w:val="28"/>
          <w:szCs w:val="28"/>
        </w:rPr>
        <w:t>；测试精度</w:t>
      </w:r>
      <w:r>
        <w:rPr>
          <w:rFonts w:ascii="仿宋" w:eastAsia="仿宋" w:hAnsi="仿宋"/>
          <w:sz w:val="28"/>
          <w:szCs w:val="28"/>
        </w:rPr>
        <w:t>≤5%</w:t>
      </w:r>
      <w:r>
        <w:rPr>
          <w:rFonts w:ascii="仿宋" w:eastAsia="仿宋" w:hAnsi="仿宋"/>
          <w:sz w:val="28"/>
          <w:szCs w:val="28"/>
        </w:rPr>
        <w:t>。出具应用研究报告</w:t>
      </w:r>
      <w:r>
        <w:rPr>
          <w:rFonts w:ascii="仿宋" w:eastAsia="仿宋" w:hAnsi="仿宋"/>
          <w:sz w:val="28"/>
          <w:szCs w:val="28"/>
        </w:rPr>
        <w:t>1</w:t>
      </w:r>
      <w:r>
        <w:rPr>
          <w:rFonts w:ascii="仿宋" w:eastAsia="仿宋" w:hAnsi="仿宋"/>
          <w:sz w:val="28"/>
          <w:szCs w:val="28"/>
        </w:rPr>
        <w:t>份，申请发明专利</w:t>
      </w:r>
      <w:r>
        <w:rPr>
          <w:rFonts w:ascii="仿宋" w:eastAsia="仿宋" w:hAnsi="仿宋"/>
          <w:sz w:val="28"/>
          <w:szCs w:val="28"/>
        </w:rPr>
        <w:t>3</w:t>
      </w:r>
      <w:r>
        <w:rPr>
          <w:rFonts w:ascii="仿宋" w:eastAsia="仿宋" w:hAnsi="仿宋"/>
          <w:sz w:val="28"/>
          <w:szCs w:val="28"/>
        </w:rPr>
        <w:t>项</w:t>
      </w:r>
      <w:r>
        <w:rPr>
          <w:rFonts w:ascii="仿宋" w:eastAsia="仿宋" w:hAnsi="仿宋" w:hint="eastAsia"/>
          <w:sz w:val="28"/>
          <w:szCs w:val="28"/>
        </w:rPr>
        <w:t>以上</w:t>
      </w:r>
      <w:r>
        <w:rPr>
          <w:rFonts w:ascii="仿宋" w:eastAsia="仿宋" w:hAnsi="仿宋"/>
          <w:sz w:val="28"/>
          <w:szCs w:val="28"/>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57.</w:t>
      </w:r>
      <w:r>
        <w:rPr>
          <w:rFonts w:ascii="仿宋" w:eastAsia="仿宋" w:hAnsi="仿宋" w:cs="Times New Roman" w:hint="eastAsia"/>
          <w:b/>
          <w:sz w:val="28"/>
          <w:szCs w:val="28"/>
          <w:shd w:val="clear" w:color="auto" w:fill="FFFFFF"/>
        </w:rPr>
        <w:t>微纳结构跨尺度测量技术与仪器研究</w:t>
      </w:r>
    </w:p>
    <w:p w:rsidR="00DE349C" w:rsidRDefault="000F04C5">
      <w:pPr>
        <w:spacing w:line="370" w:lineRule="exact"/>
        <w:ind w:firstLineChars="177" w:firstLine="496"/>
        <w:rPr>
          <w:rFonts w:ascii="仿宋" w:eastAsia="仿宋" w:hAnsi="仿宋"/>
          <w:bCs/>
          <w:sz w:val="28"/>
          <w:szCs w:val="28"/>
        </w:rPr>
      </w:pPr>
      <w:r>
        <w:rPr>
          <w:rFonts w:ascii="仿宋" w:eastAsia="仿宋" w:hAnsi="仿宋" w:hint="eastAsia"/>
          <w:bCs/>
          <w:sz w:val="28"/>
          <w:szCs w:val="28"/>
        </w:rPr>
        <w:t>研究内容：针对先进制造领域微米尺度、纳米尺度、微纳米组合跨尺度表面结构精密测量需要，研究突破微纳表面结构测量的跨尺度、可溯源、高效率和稳定高精度测量技术，开发跨尺度微纳结构测量仪器，并实现应用验证。</w:t>
      </w:r>
    </w:p>
    <w:p w:rsidR="00DE349C" w:rsidRDefault="000F04C5">
      <w:pPr>
        <w:spacing w:line="370" w:lineRule="exact"/>
        <w:ind w:firstLineChars="200" w:firstLine="560"/>
        <w:rPr>
          <w:rFonts w:ascii="仿宋" w:eastAsia="仿宋" w:hAnsi="仿宋"/>
          <w:bCs/>
          <w:sz w:val="28"/>
          <w:szCs w:val="28"/>
          <w:shd w:val="clear" w:color="auto" w:fill="FFFFFF"/>
        </w:rPr>
      </w:pPr>
      <w:r>
        <w:rPr>
          <w:rFonts w:ascii="仿宋" w:eastAsia="仿宋" w:hAnsi="仿宋" w:hint="eastAsia"/>
          <w:bCs/>
          <w:sz w:val="28"/>
          <w:szCs w:val="28"/>
        </w:rPr>
        <w:t>考核指标：</w:t>
      </w:r>
      <w:r>
        <w:rPr>
          <w:rFonts w:ascii="仿宋" w:eastAsia="仿宋" w:hAnsi="仿宋" w:hint="eastAsia"/>
          <w:sz w:val="28"/>
          <w:szCs w:val="28"/>
        </w:rPr>
        <w:t>开发跨尺度微纳表面结构测量技术与装置、高精度拼接算法。单幅测量范围：</w:t>
      </w:r>
      <w:r>
        <w:rPr>
          <w:rFonts w:ascii="仿宋" w:eastAsia="仿宋" w:hAnsi="仿宋" w:hint="eastAsia"/>
          <w:sz w:val="28"/>
          <w:szCs w:val="28"/>
        </w:rPr>
        <w:t>800</w:t>
      </w:r>
      <w:r>
        <w:rPr>
          <w:rFonts w:ascii="仿宋" w:eastAsia="仿宋" w:hAnsi="仿宋" w:hint="eastAsia"/>
          <w:sz w:val="28"/>
          <w:szCs w:val="28"/>
        </w:rPr>
        <w:t>μ</w:t>
      </w:r>
      <w:r>
        <w:rPr>
          <w:rFonts w:ascii="仿宋" w:eastAsia="仿宋" w:hAnsi="仿宋" w:hint="eastAsia"/>
          <w:sz w:val="28"/>
          <w:szCs w:val="28"/>
        </w:rPr>
        <w:t>m</w:t>
      </w:r>
      <w:r>
        <w:rPr>
          <w:rFonts w:ascii="仿宋" w:eastAsia="仿宋" w:hAnsi="仿宋" w:hint="eastAsia"/>
          <w:sz w:val="28"/>
          <w:szCs w:val="28"/>
        </w:rPr>
        <w:t>×</w:t>
      </w:r>
      <w:r>
        <w:rPr>
          <w:rFonts w:ascii="仿宋" w:eastAsia="仿宋" w:hAnsi="仿宋" w:hint="eastAsia"/>
          <w:sz w:val="28"/>
          <w:szCs w:val="28"/>
        </w:rPr>
        <w:t>800</w:t>
      </w:r>
      <w:r>
        <w:rPr>
          <w:rFonts w:ascii="仿宋" w:eastAsia="仿宋" w:hAnsi="仿宋" w:hint="eastAsia"/>
          <w:sz w:val="28"/>
          <w:szCs w:val="28"/>
        </w:rPr>
        <w:t>μ</w:t>
      </w:r>
      <w:r>
        <w:rPr>
          <w:rFonts w:ascii="仿宋" w:eastAsia="仿宋" w:hAnsi="仿宋" w:hint="eastAsia"/>
          <w:sz w:val="28"/>
          <w:szCs w:val="28"/>
        </w:rPr>
        <w:t>m</w:t>
      </w:r>
      <w:r>
        <w:rPr>
          <w:rFonts w:ascii="仿宋" w:eastAsia="仿宋" w:hAnsi="仿宋" w:hint="eastAsia"/>
          <w:sz w:val="28"/>
          <w:szCs w:val="28"/>
        </w:rPr>
        <w:t>；最大拼接测量范围：</w:t>
      </w:r>
      <w:r>
        <w:rPr>
          <w:rFonts w:ascii="仿宋" w:eastAsia="仿宋" w:hAnsi="仿宋" w:hint="eastAsia"/>
          <w:sz w:val="28"/>
          <w:szCs w:val="28"/>
        </w:rPr>
        <w:t>25mm</w:t>
      </w:r>
      <w:r>
        <w:rPr>
          <w:rFonts w:ascii="仿宋" w:eastAsia="仿宋" w:hAnsi="仿宋" w:hint="eastAsia"/>
          <w:sz w:val="28"/>
          <w:szCs w:val="28"/>
        </w:rPr>
        <w:t>×</w:t>
      </w:r>
      <w:r>
        <w:rPr>
          <w:rFonts w:ascii="仿宋" w:eastAsia="仿宋" w:hAnsi="仿宋" w:hint="eastAsia"/>
          <w:sz w:val="28"/>
          <w:szCs w:val="28"/>
        </w:rPr>
        <w:t>25mm</w:t>
      </w:r>
      <w:r w:rsidR="00856504">
        <w:rPr>
          <w:rFonts w:ascii="仿宋" w:eastAsia="仿宋" w:hAnsi="仿宋" w:hint="eastAsia"/>
          <w:sz w:val="28"/>
          <w:szCs w:val="28"/>
        </w:rPr>
        <w:t>；</w:t>
      </w:r>
      <w:bookmarkStart w:id="15" w:name="_GoBack"/>
      <w:bookmarkEnd w:id="15"/>
      <w:r>
        <w:rPr>
          <w:rFonts w:ascii="仿宋" w:eastAsia="仿宋" w:hAnsi="仿宋" w:hint="eastAsia"/>
          <w:sz w:val="28"/>
          <w:szCs w:val="28"/>
        </w:rPr>
        <w:t>垂直分辨力：</w:t>
      </w:r>
      <w:r>
        <w:rPr>
          <w:rFonts w:ascii="仿宋" w:eastAsia="仿宋" w:hAnsi="仿宋" w:hint="eastAsia"/>
          <w:sz w:val="28"/>
          <w:szCs w:val="28"/>
        </w:rPr>
        <w:t>1nm</w:t>
      </w:r>
      <w:r>
        <w:rPr>
          <w:rFonts w:ascii="仿宋" w:eastAsia="仿宋" w:hAnsi="仿宋" w:hint="eastAsia"/>
          <w:sz w:val="28"/>
          <w:szCs w:val="28"/>
        </w:rPr>
        <w:t>。</w:t>
      </w:r>
      <w:r>
        <w:rPr>
          <w:rFonts w:ascii="仿宋" w:eastAsia="仿宋" w:hAnsi="仿宋"/>
          <w:sz w:val="28"/>
          <w:szCs w:val="28"/>
        </w:rPr>
        <w:t>申请发明专利</w:t>
      </w:r>
      <w:r>
        <w:rPr>
          <w:rFonts w:ascii="仿宋" w:eastAsia="仿宋" w:hAnsi="仿宋"/>
          <w:sz w:val="28"/>
          <w:szCs w:val="28"/>
        </w:rPr>
        <w:t>3</w:t>
      </w:r>
      <w:r>
        <w:rPr>
          <w:rFonts w:ascii="仿宋" w:eastAsia="仿宋" w:hAnsi="仿宋"/>
          <w:sz w:val="28"/>
          <w:szCs w:val="28"/>
        </w:rPr>
        <w:t>项</w:t>
      </w:r>
      <w:r>
        <w:rPr>
          <w:rFonts w:ascii="仿宋" w:eastAsia="仿宋" w:hAnsi="仿宋" w:hint="eastAsia"/>
          <w:sz w:val="28"/>
          <w:szCs w:val="28"/>
        </w:rPr>
        <w:t>以上。</w:t>
      </w:r>
    </w:p>
    <w:p w:rsidR="00DE349C" w:rsidRDefault="000F04C5">
      <w:pPr>
        <w:spacing w:line="370" w:lineRule="exact"/>
        <w:ind w:firstLineChars="200" w:firstLine="588"/>
        <w:rPr>
          <w:rFonts w:ascii="方正楷体_GBK" w:eastAsia="方正楷体_GBK" w:hAnsi="方正楷体_GBK" w:cs="方正楷体_GBK"/>
          <w:b/>
          <w:bCs/>
          <w:sz w:val="28"/>
          <w:szCs w:val="28"/>
        </w:rPr>
      </w:pPr>
      <w:r>
        <w:rPr>
          <w:rFonts w:ascii="方正楷体_GBK" w:eastAsia="方正楷体_GBK" w:hAnsi="方正楷体_GBK" w:cs="方正楷体_GBK" w:hint="eastAsia"/>
          <w:b/>
          <w:bCs/>
          <w:sz w:val="28"/>
          <w:szCs w:val="28"/>
        </w:rPr>
        <w:t>（五）新材料（</w:t>
      </w:r>
      <w:r>
        <w:rPr>
          <w:rFonts w:ascii="方正楷体_GBK" w:eastAsia="方正楷体_GBK" w:hAnsi="方正楷体_GBK" w:cs="方正楷体_GBK" w:hint="eastAsia"/>
          <w:b/>
          <w:bCs/>
          <w:sz w:val="28"/>
          <w:szCs w:val="28"/>
        </w:rPr>
        <w:t>17</w:t>
      </w:r>
      <w:r>
        <w:rPr>
          <w:rFonts w:ascii="方正楷体_GBK" w:eastAsia="方正楷体_GBK" w:hAnsi="方正楷体_GBK" w:cs="方正楷体_GBK" w:hint="eastAsia"/>
          <w:b/>
          <w:bCs/>
          <w:sz w:val="28"/>
          <w:szCs w:val="28"/>
        </w:rPr>
        <w:t>个）</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58.</w:t>
      </w:r>
      <w:r>
        <w:rPr>
          <w:rFonts w:ascii="仿宋" w:eastAsia="仿宋" w:hAnsi="仿宋" w:cs="Times New Roman"/>
          <w:b/>
          <w:sz w:val="28"/>
          <w:szCs w:val="28"/>
          <w:shd w:val="clear" w:color="auto" w:fill="FFFFFF"/>
        </w:rPr>
        <w:t>超高强钢绿色制造技术集成研究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sz w:val="28"/>
          <w:szCs w:val="28"/>
          <w:shd w:val="clear" w:color="auto" w:fill="FFFFFF"/>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cs="Times New Roman"/>
          <w:sz w:val="28"/>
          <w:szCs w:val="28"/>
          <w:shd w:val="clear" w:color="auto" w:fill="FFFFFF"/>
        </w:rPr>
        <w:t>研究低密度超高强度钢的化学成分设计原理，研究低密度超高强度钢的相变热力学与动力学</w:t>
      </w:r>
      <w:r>
        <w:rPr>
          <w:rFonts w:ascii="Times New Roman" w:eastAsia="仿宋" w:hAnsi="Times New Roman" w:cs="Times New Roman" w:hint="eastAsia"/>
          <w:sz w:val="28"/>
          <w:szCs w:val="28"/>
          <w:shd w:val="clear" w:color="auto" w:fill="FFFFFF"/>
        </w:rPr>
        <w:t>；</w:t>
      </w:r>
      <w:r>
        <w:rPr>
          <w:rFonts w:ascii="Times New Roman" w:eastAsia="仿宋" w:hAnsi="Times New Roman" w:cs="Times New Roman"/>
          <w:sz w:val="28"/>
          <w:szCs w:val="28"/>
          <w:shd w:val="clear" w:color="auto" w:fill="FFFFFF"/>
        </w:rPr>
        <w:t>研究保护气氛电渣重熔技术重熔自耗电极解决超高强钢的超纯净冶炼问题</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专用环保型重熔保护渣成分设计及其高温冶金性能</w:t>
      </w:r>
      <w:r>
        <w:rPr>
          <w:rFonts w:ascii="Times New Roman" w:eastAsia="仿宋" w:hAnsi="Times New Roman" w:cs="Times New Roman" w:hint="eastAsia"/>
          <w:sz w:val="28"/>
          <w:szCs w:val="28"/>
          <w:shd w:val="clear" w:color="auto" w:fill="FFFFFF"/>
        </w:rPr>
        <w:t>；研究超高强钢</w:t>
      </w:r>
      <w:r>
        <w:rPr>
          <w:rFonts w:ascii="Times New Roman" w:eastAsia="仿宋" w:hAnsi="Times New Roman" w:cs="Times New Roman"/>
          <w:sz w:val="28"/>
          <w:szCs w:val="28"/>
          <w:shd w:val="clear" w:color="auto" w:fill="FFFFFF"/>
        </w:rPr>
        <w:t>的压延加工技术和热处理与组织性能调控技术。</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hint="eastAsia"/>
          <w:sz w:val="28"/>
          <w:szCs w:val="28"/>
        </w:rPr>
        <w:t>考核指标：</w:t>
      </w:r>
      <w:r>
        <w:rPr>
          <w:rFonts w:ascii="仿宋" w:eastAsia="仿宋" w:hAnsi="仿宋" w:cs="Times New Roman"/>
          <w:sz w:val="28"/>
          <w:szCs w:val="28"/>
          <w:shd w:val="clear" w:color="auto" w:fill="FFFFFF"/>
        </w:rPr>
        <w:t>超高强度钢屈服强度</w:t>
      </w:r>
      <w:r>
        <w:rPr>
          <w:rFonts w:ascii="仿宋" w:eastAsia="仿宋" w:hAnsi="仿宋" w:cs="Times New Roman"/>
          <w:sz w:val="28"/>
          <w:szCs w:val="28"/>
          <w:shd w:val="clear" w:color="auto" w:fill="FFFFFF"/>
        </w:rPr>
        <w:t>≥1000MPa</w:t>
      </w:r>
      <w:r>
        <w:rPr>
          <w:rFonts w:ascii="仿宋" w:eastAsia="仿宋" w:hAnsi="仿宋" w:cs="Times New Roman" w:hint="eastAsia"/>
          <w:sz w:val="28"/>
          <w:szCs w:val="28"/>
          <w:shd w:val="clear" w:color="auto" w:fill="FFFFFF"/>
        </w:rPr>
        <w:t>、</w:t>
      </w:r>
      <w:r>
        <w:rPr>
          <w:rFonts w:ascii="仿宋" w:eastAsia="仿宋" w:hAnsi="仿宋" w:cs="Times New Roman"/>
          <w:sz w:val="28"/>
          <w:szCs w:val="28"/>
          <w:shd w:val="clear" w:color="auto" w:fill="FFFFFF"/>
        </w:rPr>
        <w:t>抗拉强度</w:t>
      </w:r>
      <w:r>
        <w:rPr>
          <w:rFonts w:ascii="仿宋" w:eastAsia="仿宋" w:hAnsi="仿宋" w:cs="Times New Roman"/>
          <w:sz w:val="28"/>
          <w:szCs w:val="28"/>
          <w:shd w:val="clear" w:color="auto" w:fill="FFFFFF"/>
        </w:rPr>
        <w:t>≥1200MPa</w:t>
      </w:r>
      <w:r>
        <w:rPr>
          <w:rFonts w:ascii="仿宋" w:eastAsia="仿宋" w:hAnsi="仿宋" w:cs="Times New Roman"/>
          <w:sz w:val="28"/>
          <w:szCs w:val="28"/>
          <w:shd w:val="clear" w:color="auto" w:fill="FFFFFF"/>
        </w:rPr>
        <w:t>；</w:t>
      </w:r>
      <w:r>
        <w:rPr>
          <w:rFonts w:ascii="仿宋" w:eastAsia="仿宋" w:hAnsi="仿宋" w:cs="Times New Roman"/>
          <w:bCs/>
          <w:sz w:val="28"/>
          <w:szCs w:val="28"/>
          <w:shd w:val="clear" w:color="auto" w:fill="FFFFFF"/>
        </w:rPr>
        <w:t>低密度超高强钢</w:t>
      </w:r>
      <w:r>
        <w:rPr>
          <w:rFonts w:ascii="仿宋" w:eastAsia="仿宋" w:hAnsi="仿宋" w:cs="Times New Roman" w:hint="eastAsia"/>
          <w:sz w:val="28"/>
          <w:szCs w:val="28"/>
          <w:shd w:val="clear" w:color="auto" w:fill="FFFFFF"/>
        </w:rPr>
        <w:t>的</w:t>
      </w:r>
      <w:r>
        <w:rPr>
          <w:rFonts w:ascii="仿宋" w:eastAsia="仿宋" w:hAnsi="仿宋" w:cs="Times New Roman"/>
          <w:sz w:val="28"/>
          <w:szCs w:val="28"/>
          <w:shd w:val="clear" w:color="auto" w:fill="FFFFFF"/>
        </w:rPr>
        <w:t>密度降低</w:t>
      </w:r>
      <w:r>
        <w:rPr>
          <w:rFonts w:ascii="仿宋" w:eastAsia="仿宋" w:hAnsi="仿宋" w:cs="Times New Roman"/>
          <w:sz w:val="28"/>
          <w:szCs w:val="28"/>
          <w:shd w:val="clear" w:color="auto" w:fill="FFFFFF"/>
        </w:rPr>
        <w:t>10-20%</w:t>
      </w:r>
      <w:r>
        <w:rPr>
          <w:rFonts w:ascii="仿宋" w:eastAsia="仿宋" w:hAnsi="仿宋" w:cs="仿宋" w:hint="eastAsia"/>
          <w:sz w:val="28"/>
          <w:szCs w:val="28"/>
          <w:shd w:val="clear" w:color="auto" w:fill="FFFFFF"/>
        </w:rPr>
        <w:t>。申请发明专利</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项以上</w:t>
      </w:r>
      <w:r>
        <w:rPr>
          <w:rFonts w:ascii="仿宋" w:eastAsia="仿宋" w:hAnsi="仿宋" w:cs="Times New Roman"/>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59.</w:t>
      </w:r>
      <w:r>
        <w:rPr>
          <w:rFonts w:ascii="仿宋" w:eastAsia="仿宋" w:hAnsi="仿宋" w:cs="Times New Roman"/>
          <w:b/>
          <w:sz w:val="28"/>
          <w:szCs w:val="28"/>
          <w:shd w:val="clear" w:color="auto" w:fill="FFFFFF"/>
        </w:rPr>
        <w:t>低合金高强度耐热钢成分设计及工艺研究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sz w:val="28"/>
          <w:szCs w:val="28"/>
          <w:shd w:val="clear" w:color="auto" w:fill="FFFFFF"/>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新型低合金高强度耐热钢的成分设计与显微组织控制；</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新型低合金高强度耐热钢的冶炼工艺</w:t>
      </w:r>
      <w:r>
        <w:rPr>
          <w:rFonts w:ascii="Times New Roman" w:eastAsia="仿宋" w:hAnsi="Times New Roman" w:cs="Times New Roman" w:hint="eastAsia"/>
          <w:sz w:val="28"/>
          <w:szCs w:val="28"/>
          <w:shd w:val="clear" w:color="auto" w:fill="FFFFFF"/>
        </w:rPr>
        <w:t>、</w:t>
      </w:r>
      <w:r>
        <w:rPr>
          <w:rFonts w:ascii="Times New Roman" w:eastAsia="仿宋" w:hAnsi="Times New Roman" w:cs="Times New Roman"/>
          <w:sz w:val="28"/>
          <w:szCs w:val="28"/>
          <w:shd w:val="clear" w:color="auto" w:fill="FFFFFF"/>
        </w:rPr>
        <w:t>管材成型工艺</w:t>
      </w:r>
      <w:r>
        <w:rPr>
          <w:rFonts w:ascii="Times New Roman" w:eastAsia="仿宋" w:hAnsi="Times New Roman" w:cs="Times New Roman" w:hint="eastAsia"/>
          <w:sz w:val="28"/>
          <w:szCs w:val="28"/>
          <w:shd w:val="clear" w:color="auto" w:fill="FFFFFF"/>
        </w:rPr>
        <w:t>和</w:t>
      </w:r>
      <w:r>
        <w:rPr>
          <w:rFonts w:ascii="Times New Roman" w:eastAsia="仿宋" w:hAnsi="Times New Roman" w:cs="Times New Roman"/>
          <w:sz w:val="28"/>
          <w:szCs w:val="28"/>
          <w:shd w:val="clear" w:color="auto" w:fill="FFFFFF"/>
        </w:rPr>
        <w:t>热处理工艺；</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新型低合金高强度耐热钢管材的综合性能评价</w:t>
      </w:r>
      <w:r>
        <w:rPr>
          <w:rFonts w:ascii="Times New Roman" w:eastAsia="仿宋" w:hAnsi="Times New Roman" w:cs="Times New Roman" w:hint="eastAsia"/>
          <w:sz w:val="28"/>
          <w:szCs w:val="28"/>
          <w:shd w:val="clear" w:color="auto" w:fill="FFFFFF"/>
        </w:rPr>
        <w:t>机制</w:t>
      </w:r>
      <w:r>
        <w:rPr>
          <w:rFonts w:ascii="Times New Roman" w:eastAsia="仿宋" w:hAnsi="Times New Roman" w:cs="Times New Roman"/>
          <w:sz w:val="28"/>
          <w:szCs w:val="28"/>
          <w:shd w:val="clear" w:color="auto" w:fill="FFFFFF"/>
        </w:rPr>
        <w:t>。</w:t>
      </w:r>
    </w:p>
    <w:p w:rsidR="00DE349C" w:rsidRDefault="000F04C5">
      <w:pPr>
        <w:spacing w:line="370" w:lineRule="exact"/>
        <w:ind w:firstLineChars="200" w:firstLine="560"/>
        <w:rPr>
          <w:rFonts w:ascii="Times New Roman" w:eastAsia="仿宋" w:hAnsi="Times New Roman"/>
          <w:bCs/>
          <w:sz w:val="28"/>
          <w:szCs w:val="28"/>
          <w:shd w:val="clear" w:color="auto" w:fill="FFFFFF"/>
        </w:rPr>
      </w:pPr>
      <w:r>
        <w:rPr>
          <w:rFonts w:ascii="仿宋" w:eastAsia="仿宋" w:hAnsi="仿宋" w:hint="eastAsia"/>
          <w:sz w:val="28"/>
          <w:szCs w:val="28"/>
        </w:rPr>
        <w:t>考核指标：</w:t>
      </w:r>
      <w:r>
        <w:rPr>
          <w:rFonts w:ascii="仿宋" w:eastAsia="仿宋" w:hAnsi="仿宋" w:hint="eastAsia"/>
          <w:sz w:val="28"/>
          <w:szCs w:val="28"/>
          <w:shd w:val="clear" w:color="auto" w:fill="FFFFFF"/>
        </w:rPr>
        <w:t>屈服强度</w:t>
      </w:r>
      <w:r>
        <w:rPr>
          <w:rFonts w:ascii="仿宋" w:eastAsia="仿宋" w:hAnsi="仿宋"/>
          <w:sz w:val="28"/>
          <w:szCs w:val="28"/>
          <w:shd w:val="clear" w:color="auto" w:fill="FFFFFF"/>
        </w:rPr>
        <w:t>≥400MPa</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抗拉强度</w:t>
      </w:r>
      <w:r>
        <w:rPr>
          <w:rFonts w:ascii="仿宋" w:eastAsia="仿宋" w:hAnsi="仿宋"/>
          <w:sz w:val="28"/>
          <w:szCs w:val="28"/>
          <w:shd w:val="clear" w:color="auto" w:fill="FFFFFF"/>
        </w:rPr>
        <w:t>≥510MPa</w:t>
      </w:r>
      <w:r>
        <w:rPr>
          <w:rFonts w:ascii="仿宋" w:eastAsia="仿宋" w:hAnsi="仿宋"/>
          <w:sz w:val="28"/>
          <w:szCs w:val="28"/>
          <w:shd w:val="clear" w:color="auto" w:fill="FFFFFF"/>
        </w:rPr>
        <w:t>；在</w:t>
      </w:r>
      <w:r>
        <w:rPr>
          <w:rFonts w:ascii="仿宋" w:eastAsia="仿宋" w:hAnsi="仿宋"/>
          <w:sz w:val="28"/>
          <w:szCs w:val="28"/>
          <w:shd w:val="clear" w:color="auto" w:fill="FFFFFF"/>
        </w:rPr>
        <w:t>550℃/10</w:t>
      </w:r>
      <w:r>
        <w:rPr>
          <w:rFonts w:ascii="仿宋" w:eastAsia="仿宋" w:hAnsi="仿宋"/>
          <w:sz w:val="28"/>
          <w:szCs w:val="28"/>
          <w:shd w:val="clear" w:color="auto" w:fill="FFFFFF"/>
        </w:rPr>
        <w:t>万小时下的持久强度</w:t>
      </w:r>
      <w:r>
        <w:rPr>
          <w:rFonts w:ascii="仿宋" w:eastAsia="仿宋" w:hAnsi="仿宋"/>
          <w:sz w:val="28"/>
          <w:szCs w:val="28"/>
          <w:shd w:val="clear" w:color="auto" w:fill="FFFFFF"/>
        </w:rPr>
        <w:t>≥130MPa</w:t>
      </w:r>
      <w:r>
        <w:rPr>
          <w:rFonts w:ascii="仿宋" w:eastAsia="仿宋" w:hAnsi="仿宋" w:hint="eastAsia"/>
          <w:sz w:val="28"/>
          <w:szCs w:val="28"/>
          <w:shd w:val="clear" w:color="auto" w:fill="FFFFFF"/>
        </w:rPr>
        <w:t>。</w:t>
      </w:r>
      <w:r>
        <w:rPr>
          <w:rFonts w:ascii="仿宋" w:eastAsia="仿宋" w:hAnsi="仿宋" w:cs="仿宋" w:hint="eastAsia"/>
          <w:sz w:val="28"/>
          <w:szCs w:val="28"/>
          <w:shd w:val="clear" w:color="auto" w:fill="FFFFFF"/>
        </w:rPr>
        <w:t>申请发明专利</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项以上</w:t>
      </w:r>
      <w:r>
        <w:rPr>
          <w:rFonts w:ascii="仿宋" w:eastAsia="仿宋" w:hAnsi="仿宋" w:hint="eastAsia"/>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60.</w:t>
      </w:r>
      <w:r>
        <w:rPr>
          <w:rFonts w:ascii="仿宋" w:eastAsia="仿宋" w:hAnsi="仿宋" w:cs="Times New Roman"/>
          <w:b/>
          <w:sz w:val="28"/>
          <w:szCs w:val="28"/>
          <w:shd w:val="clear" w:color="auto" w:fill="FFFFFF"/>
        </w:rPr>
        <w:t>难熔有色金属制备和功能化技术集成</w:t>
      </w:r>
      <w:r>
        <w:rPr>
          <w:rFonts w:ascii="仿宋" w:eastAsia="仿宋" w:hAnsi="仿宋" w:cs="Times New Roman" w:hint="eastAsia"/>
          <w:b/>
          <w:sz w:val="28"/>
          <w:szCs w:val="28"/>
          <w:shd w:val="clear" w:color="auto" w:fill="FFFFFF"/>
        </w:rPr>
        <w:t>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sz w:val="28"/>
          <w:szCs w:val="28"/>
          <w:shd w:val="clear" w:color="auto" w:fill="FFFFFF"/>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有色金属提炼化学界面反应调控</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以能效提升、产品增值及碳减排为核心目标</w:t>
      </w:r>
      <w:r>
        <w:rPr>
          <w:rFonts w:ascii="Times New Roman" w:eastAsia="仿宋" w:hAnsi="Times New Roman" w:cs="Times New Roman" w:hint="eastAsia"/>
          <w:sz w:val="28"/>
          <w:szCs w:val="28"/>
          <w:shd w:val="clear" w:color="auto" w:fill="FFFFFF"/>
        </w:rPr>
        <w:t>的</w:t>
      </w:r>
      <w:r>
        <w:rPr>
          <w:rFonts w:ascii="Times New Roman" w:eastAsia="仿宋" w:hAnsi="Times New Roman" w:cs="Times New Roman"/>
          <w:sz w:val="28"/>
          <w:szCs w:val="28"/>
          <w:shd w:val="clear" w:color="auto" w:fill="FFFFFF"/>
        </w:rPr>
        <w:t>材料综合性能及过程碳排放的全</w:t>
      </w:r>
      <w:r>
        <w:rPr>
          <w:rFonts w:ascii="Times New Roman" w:eastAsia="仿宋" w:hAnsi="Times New Roman" w:cs="Times New Roman"/>
          <w:sz w:val="28"/>
          <w:szCs w:val="28"/>
          <w:shd w:val="clear" w:color="auto" w:fill="FFFFFF"/>
        </w:rPr>
        <w:lastRenderedPageBreak/>
        <w:t>生命周期评估</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有色金属冶炼</w:t>
      </w:r>
      <w:r>
        <w:rPr>
          <w:rFonts w:ascii="Times New Roman" w:eastAsia="仿宋" w:hAnsi="Times New Roman" w:cs="Times New Roman"/>
          <w:sz w:val="28"/>
          <w:szCs w:val="28"/>
          <w:shd w:val="clear" w:color="auto" w:fill="FFFFFF"/>
        </w:rPr>
        <w:t>-</w:t>
      </w:r>
      <w:r>
        <w:rPr>
          <w:rFonts w:ascii="Times New Roman" w:eastAsia="仿宋" w:hAnsi="Times New Roman" w:cs="Times New Roman"/>
          <w:sz w:val="28"/>
          <w:szCs w:val="28"/>
          <w:shd w:val="clear" w:color="auto" w:fill="FFFFFF"/>
        </w:rPr>
        <w:t>功能化</w:t>
      </w:r>
      <w:r>
        <w:rPr>
          <w:rFonts w:ascii="Times New Roman" w:eastAsia="仿宋" w:hAnsi="Times New Roman" w:cs="Times New Roman"/>
          <w:sz w:val="28"/>
          <w:szCs w:val="28"/>
          <w:shd w:val="clear" w:color="auto" w:fill="FFFFFF"/>
        </w:rPr>
        <w:t>-</w:t>
      </w:r>
      <w:r>
        <w:rPr>
          <w:rFonts w:ascii="Times New Roman" w:eastAsia="仿宋" w:hAnsi="Times New Roman" w:cs="Times New Roman"/>
          <w:sz w:val="28"/>
          <w:szCs w:val="28"/>
          <w:shd w:val="clear" w:color="auto" w:fill="FFFFFF"/>
        </w:rPr>
        <w:t>减碳一体化</w:t>
      </w:r>
      <w:r>
        <w:rPr>
          <w:rFonts w:ascii="Times New Roman" w:eastAsia="仿宋" w:hAnsi="Times New Roman" w:cs="Times New Roman" w:hint="eastAsia"/>
          <w:sz w:val="28"/>
          <w:szCs w:val="28"/>
          <w:shd w:val="clear" w:color="auto" w:fill="FFFFFF"/>
        </w:rPr>
        <w:t>集成</w:t>
      </w:r>
      <w:r>
        <w:rPr>
          <w:rFonts w:ascii="Times New Roman" w:eastAsia="仿宋" w:hAnsi="Times New Roman" w:cs="Times New Roman"/>
          <w:sz w:val="28"/>
          <w:szCs w:val="28"/>
          <w:shd w:val="clear" w:color="auto" w:fill="FFFFFF"/>
        </w:rPr>
        <w:t>的先进材料技术。</w:t>
      </w:r>
    </w:p>
    <w:p w:rsidR="00DE349C" w:rsidRDefault="000F04C5">
      <w:pPr>
        <w:spacing w:line="370" w:lineRule="exact"/>
        <w:ind w:firstLineChars="200" w:firstLine="560"/>
        <w:rPr>
          <w:rFonts w:ascii="仿宋" w:eastAsia="仿宋" w:hAnsi="仿宋"/>
          <w:bCs/>
          <w:sz w:val="28"/>
          <w:szCs w:val="28"/>
          <w:shd w:val="clear" w:color="auto" w:fill="FFFFFF"/>
        </w:rPr>
      </w:pPr>
      <w:r>
        <w:rPr>
          <w:rFonts w:ascii="仿宋" w:eastAsia="仿宋" w:hAnsi="仿宋" w:hint="eastAsia"/>
          <w:sz w:val="28"/>
          <w:szCs w:val="28"/>
        </w:rPr>
        <w:t>考核指标：</w:t>
      </w:r>
      <w:r>
        <w:rPr>
          <w:rFonts w:ascii="Times New Roman" w:eastAsia="仿宋" w:hAnsi="Times New Roman" w:hint="eastAsia"/>
          <w:bCs/>
          <w:sz w:val="28"/>
          <w:szCs w:val="28"/>
          <w:shd w:val="clear" w:color="auto" w:fill="FFFFFF"/>
        </w:rPr>
        <w:t>掌握</w:t>
      </w:r>
      <w:r>
        <w:rPr>
          <w:rFonts w:ascii="Times New Roman" w:eastAsia="仿宋" w:hAnsi="Times New Roman"/>
          <w:sz w:val="28"/>
          <w:szCs w:val="28"/>
          <w:shd w:val="clear" w:color="auto" w:fill="FFFFFF"/>
        </w:rPr>
        <w:t>有色金属冶金</w:t>
      </w:r>
      <w:r>
        <w:rPr>
          <w:rFonts w:ascii="Times New Roman" w:eastAsia="仿宋" w:hAnsi="Times New Roman"/>
          <w:sz w:val="28"/>
          <w:szCs w:val="28"/>
          <w:shd w:val="clear" w:color="auto" w:fill="FFFFFF"/>
        </w:rPr>
        <w:t>-</w:t>
      </w:r>
      <w:r>
        <w:rPr>
          <w:rFonts w:ascii="Times New Roman" w:eastAsia="仿宋" w:hAnsi="Times New Roman"/>
          <w:sz w:val="28"/>
          <w:szCs w:val="28"/>
          <w:shd w:val="clear" w:color="auto" w:fill="FFFFFF"/>
        </w:rPr>
        <w:t>功能化</w:t>
      </w:r>
      <w:r>
        <w:rPr>
          <w:rFonts w:ascii="Times New Roman" w:eastAsia="仿宋" w:hAnsi="Times New Roman"/>
          <w:sz w:val="28"/>
          <w:szCs w:val="28"/>
          <w:shd w:val="clear" w:color="auto" w:fill="FFFFFF"/>
        </w:rPr>
        <w:t>-</w:t>
      </w:r>
      <w:r>
        <w:rPr>
          <w:rFonts w:ascii="Times New Roman" w:eastAsia="仿宋" w:hAnsi="Times New Roman"/>
          <w:sz w:val="28"/>
          <w:szCs w:val="28"/>
          <w:shd w:val="clear" w:color="auto" w:fill="FFFFFF"/>
        </w:rPr>
        <w:t>减碳一体化</w:t>
      </w:r>
      <w:r>
        <w:rPr>
          <w:rFonts w:ascii="Times New Roman" w:eastAsia="仿宋" w:hAnsi="Times New Roman" w:hint="eastAsia"/>
          <w:sz w:val="28"/>
          <w:szCs w:val="28"/>
          <w:shd w:val="clear" w:color="auto" w:fill="FFFFFF"/>
        </w:rPr>
        <w:t>集成</w:t>
      </w:r>
      <w:r>
        <w:rPr>
          <w:rFonts w:ascii="Times New Roman" w:eastAsia="仿宋" w:hAnsi="Times New Roman"/>
          <w:sz w:val="28"/>
          <w:szCs w:val="28"/>
          <w:shd w:val="clear" w:color="auto" w:fill="FFFFFF"/>
        </w:rPr>
        <w:t>的熔盐</w:t>
      </w:r>
      <w:r>
        <w:rPr>
          <w:rFonts w:ascii="仿宋" w:eastAsia="仿宋" w:hAnsi="仿宋" w:cs="仿宋" w:hint="eastAsia"/>
          <w:sz w:val="28"/>
          <w:szCs w:val="28"/>
          <w:shd w:val="clear" w:color="auto" w:fill="FFFFFF"/>
        </w:rPr>
        <w:t>电化学技术；百公斤级</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批次纳米硅材制备，其锂电半电池容量≥</w:t>
      </w:r>
      <w:r>
        <w:rPr>
          <w:rFonts w:ascii="仿宋" w:eastAsia="仿宋" w:hAnsi="仿宋" w:cs="仿宋" w:hint="eastAsia"/>
          <w:sz w:val="28"/>
          <w:szCs w:val="28"/>
          <w:shd w:val="clear" w:color="auto" w:fill="FFFFFF"/>
        </w:rPr>
        <w:t xml:space="preserve">1500mAh g-1, </w:t>
      </w:r>
      <w:r>
        <w:rPr>
          <w:rFonts w:ascii="仿宋" w:eastAsia="仿宋" w:hAnsi="仿宋" w:cs="仿宋" w:hint="eastAsia"/>
          <w:sz w:val="28"/>
          <w:szCs w:val="28"/>
          <w:shd w:val="clear" w:color="auto" w:fill="FFFFFF"/>
        </w:rPr>
        <w:t>循环次数≥</w:t>
      </w:r>
      <w:r>
        <w:rPr>
          <w:rFonts w:ascii="仿宋" w:eastAsia="仿宋" w:hAnsi="仿宋" w:cs="仿宋" w:hint="eastAsia"/>
          <w:sz w:val="28"/>
          <w:szCs w:val="28"/>
          <w:shd w:val="clear" w:color="auto" w:fill="FFFFFF"/>
        </w:rPr>
        <w:t>1000</w:t>
      </w:r>
      <w:r>
        <w:rPr>
          <w:rFonts w:ascii="仿宋" w:eastAsia="仿宋" w:hAnsi="仿宋" w:cs="仿宋" w:hint="eastAsia"/>
          <w:sz w:val="28"/>
          <w:szCs w:val="28"/>
          <w:shd w:val="clear" w:color="auto" w:fill="FFFFFF"/>
        </w:rPr>
        <w:t>，电流效率＞</w:t>
      </w:r>
      <w:r>
        <w:rPr>
          <w:rFonts w:ascii="仿宋" w:eastAsia="仿宋" w:hAnsi="仿宋" w:cs="仿宋" w:hint="eastAsia"/>
          <w:sz w:val="28"/>
          <w:szCs w:val="28"/>
          <w:shd w:val="clear" w:color="auto" w:fill="FFFFFF"/>
        </w:rPr>
        <w:t xml:space="preserve">74%, </w:t>
      </w:r>
      <w:r>
        <w:rPr>
          <w:rFonts w:ascii="仿宋" w:eastAsia="仿宋" w:hAnsi="仿宋" w:cs="仿宋" w:hint="eastAsia"/>
          <w:sz w:val="28"/>
          <w:szCs w:val="28"/>
          <w:shd w:val="clear" w:color="auto" w:fill="FFFFFF"/>
        </w:rPr>
        <w:t>制备能耗低于</w:t>
      </w:r>
      <w:r>
        <w:rPr>
          <w:rFonts w:ascii="仿宋" w:eastAsia="仿宋" w:hAnsi="仿宋" w:cs="仿宋" w:hint="eastAsia"/>
          <w:sz w:val="28"/>
          <w:szCs w:val="28"/>
          <w:shd w:val="clear" w:color="auto" w:fill="FFFFFF"/>
        </w:rPr>
        <w:t>13 kWh KgSi-1</w:t>
      </w:r>
      <w:r>
        <w:rPr>
          <w:rFonts w:ascii="仿宋" w:eastAsia="仿宋" w:hAnsi="仿宋" w:cs="仿宋" w:hint="eastAsia"/>
          <w:sz w:val="28"/>
          <w:szCs w:val="28"/>
          <w:shd w:val="clear" w:color="auto" w:fill="FFFFFF"/>
        </w:rPr>
        <w:t>；生物质精炼制备碳化硅纳米线</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碳新产品，碳化硅粒径＜</w:t>
      </w:r>
      <w:r>
        <w:rPr>
          <w:rFonts w:ascii="仿宋" w:eastAsia="仿宋" w:hAnsi="仿宋" w:cs="仿宋" w:hint="eastAsia"/>
          <w:sz w:val="28"/>
          <w:szCs w:val="28"/>
          <w:shd w:val="clear" w:color="auto" w:fill="FFFFFF"/>
        </w:rPr>
        <w:t>10 nm</w:t>
      </w:r>
      <w:r>
        <w:rPr>
          <w:rFonts w:ascii="仿宋" w:eastAsia="仿宋" w:hAnsi="仿宋" w:cs="仿宋" w:hint="eastAsia"/>
          <w:sz w:val="28"/>
          <w:szCs w:val="28"/>
          <w:shd w:val="clear" w:color="auto" w:fill="FFFFFF"/>
        </w:rPr>
        <w:t>，纯度大于</w:t>
      </w:r>
      <w:r>
        <w:rPr>
          <w:rFonts w:ascii="仿宋" w:eastAsia="仿宋" w:hAnsi="仿宋" w:cs="仿宋" w:hint="eastAsia"/>
          <w:sz w:val="28"/>
          <w:szCs w:val="28"/>
          <w:shd w:val="clear" w:color="auto" w:fill="FFFFFF"/>
        </w:rPr>
        <w:t>99.9%</w:t>
      </w:r>
      <w:r>
        <w:rPr>
          <w:rFonts w:ascii="仿宋" w:eastAsia="仿宋" w:hAnsi="仿宋" w:cs="仿宋" w:hint="eastAsia"/>
          <w:sz w:val="28"/>
          <w:szCs w:val="28"/>
          <w:shd w:val="clear" w:color="auto" w:fill="FFFFFF"/>
        </w:rPr>
        <w:t>；纳米级金属粉末粒径≤</w:t>
      </w:r>
      <w:r>
        <w:rPr>
          <w:rFonts w:ascii="仿宋" w:eastAsia="仿宋" w:hAnsi="仿宋" w:cs="仿宋" w:hint="eastAsia"/>
          <w:sz w:val="28"/>
          <w:szCs w:val="28"/>
          <w:shd w:val="clear" w:color="auto" w:fill="FFFFFF"/>
        </w:rPr>
        <w:t>200 nm</w:t>
      </w:r>
      <w:r>
        <w:rPr>
          <w:rFonts w:ascii="仿宋" w:eastAsia="仿宋" w:hAnsi="仿宋" w:cs="仿宋" w:hint="eastAsia"/>
          <w:sz w:val="28"/>
          <w:szCs w:val="28"/>
          <w:shd w:val="clear" w:color="auto" w:fill="FFFFFF"/>
        </w:rPr>
        <w:t>，收得率≥</w:t>
      </w:r>
      <w:r>
        <w:rPr>
          <w:rFonts w:ascii="仿宋" w:eastAsia="仿宋" w:hAnsi="仿宋" w:cs="仿宋" w:hint="eastAsia"/>
          <w:sz w:val="28"/>
          <w:szCs w:val="28"/>
          <w:shd w:val="clear" w:color="auto" w:fill="FFFFFF"/>
        </w:rPr>
        <w:t>80%</w:t>
      </w:r>
      <w:r>
        <w:rPr>
          <w:rFonts w:ascii="仿宋" w:eastAsia="仿宋" w:hAnsi="仿宋" w:cs="仿宋" w:hint="eastAsia"/>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Times New Roman" w:eastAsia="仿宋" w:hAnsi="Times New Roman"/>
          <w:b/>
          <w:sz w:val="28"/>
          <w:szCs w:val="28"/>
          <w:shd w:val="clear" w:color="auto" w:fill="FFFFFF"/>
        </w:rPr>
      </w:pPr>
      <w:r>
        <w:rPr>
          <w:rFonts w:ascii="仿宋" w:eastAsia="仿宋" w:hAnsi="仿宋" w:cs="Times New Roman" w:hint="eastAsia"/>
          <w:b/>
          <w:sz w:val="28"/>
          <w:szCs w:val="28"/>
          <w:shd w:val="clear" w:color="auto" w:fill="FFFFFF"/>
        </w:rPr>
        <w:t>61.</w:t>
      </w:r>
      <w:r>
        <w:rPr>
          <w:rFonts w:ascii="仿宋" w:eastAsia="仿宋" w:hAnsi="仿宋" w:cs="Times New Roman" w:hint="eastAsia"/>
          <w:b/>
          <w:sz w:val="28"/>
          <w:szCs w:val="28"/>
          <w:shd w:val="clear" w:color="auto" w:fill="FFFFFF"/>
        </w:rPr>
        <w:t>地质聚合物制备关键技术研发与应用</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sz w:val="28"/>
          <w:szCs w:val="28"/>
          <w:shd w:val="clear" w:color="auto" w:fill="FFFFFF"/>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sz w:val="28"/>
          <w:szCs w:val="28"/>
          <w:shd w:val="clear" w:color="auto" w:fill="FFFFFF"/>
        </w:rPr>
        <w:t>开展含钙体系碱激发地质聚合物聚合方法和工艺研究，研究无钙体系地质聚合物聚合方法和工艺，开展地质聚合物注浆加固效果研究。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仿宋"/>
          <w:sz w:val="28"/>
          <w:szCs w:val="28"/>
          <w:shd w:val="clear" w:color="auto" w:fill="FFFFFF"/>
        </w:rPr>
      </w:pPr>
      <w:r>
        <w:rPr>
          <w:rFonts w:ascii="仿宋" w:eastAsia="仿宋" w:hAnsi="仿宋" w:hint="eastAsia"/>
          <w:sz w:val="28"/>
          <w:szCs w:val="28"/>
        </w:rPr>
        <w:t>考核指标：</w:t>
      </w:r>
      <w:r>
        <w:rPr>
          <w:rFonts w:ascii="仿宋" w:eastAsia="仿宋" w:hAnsi="仿宋" w:cs="仿宋"/>
          <w:sz w:val="28"/>
          <w:szCs w:val="28"/>
          <w:shd w:val="clear" w:color="auto" w:fill="FFFFFF"/>
        </w:rPr>
        <w:t>含钙体系地质聚合物</w:t>
      </w:r>
      <w:r>
        <w:rPr>
          <w:rFonts w:ascii="仿宋" w:eastAsia="仿宋" w:hAnsi="仿宋" w:cs="仿宋"/>
          <w:sz w:val="28"/>
          <w:szCs w:val="28"/>
          <w:shd w:val="clear" w:color="auto" w:fill="FFFFFF"/>
        </w:rPr>
        <w:t>7</w:t>
      </w:r>
      <w:r>
        <w:rPr>
          <w:rFonts w:ascii="仿宋" w:eastAsia="仿宋" w:hAnsi="仿宋" w:cs="仿宋"/>
          <w:sz w:val="28"/>
          <w:szCs w:val="28"/>
          <w:shd w:val="clear" w:color="auto" w:fill="FFFFFF"/>
        </w:rPr>
        <w:t>天强度大于</w:t>
      </w:r>
      <w:r>
        <w:rPr>
          <w:rFonts w:ascii="仿宋" w:eastAsia="仿宋" w:hAnsi="仿宋" w:cs="仿宋"/>
          <w:sz w:val="28"/>
          <w:szCs w:val="28"/>
          <w:shd w:val="clear" w:color="auto" w:fill="FFFFFF"/>
        </w:rPr>
        <w:t>8MPa</w:t>
      </w:r>
      <w:r>
        <w:rPr>
          <w:rFonts w:ascii="仿宋" w:eastAsia="仿宋" w:hAnsi="仿宋" w:cs="仿宋"/>
          <w:sz w:val="28"/>
          <w:szCs w:val="28"/>
          <w:shd w:val="clear" w:color="auto" w:fill="FFFFFF"/>
        </w:rPr>
        <w:t>，</w:t>
      </w:r>
      <w:r>
        <w:rPr>
          <w:rFonts w:ascii="仿宋" w:eastAsia="仿宋" w:hAnsi="仿宋" w:cs="仿宋"/>
          <w:sz w:val="28"/>
          <w:szCs w:val="28"/>
          <w:shd w:val="clear" w:color="auto" w:fill="FFFFFF"/>
        </w:rPr>
        <w:t>28</w:t>
      </w:r>
      <w:r>
        <w:rPr>
          <w:rFonts w:ascii="仿宋" w:eastAsia="仿宋" w:hAnsi="仿宋" w:cs="仿宋"/>
          <w:sz w:val="28"/>
          <w:szCs w:val="28"/>
          <w:shd w:val="clear" w:color="auto" w:fill="FFFFFF"/>
        </w:rPr>
        <w:t>天强度大于</w:t>
      </w:r>
      <w:r>
        <w:rPr>
          <w:rFonts w:ascii="仿宋" w:eastAsia="仿宋" w:hAnsi="仿宋" w:cs="仿宋"/>
          <w:sz w:val="28"/>
          <w:szCs w:val="28"/>
          <w:shd w:val="clear" w:color="auto" w:fill="FFFFFF"/>
        </w:rPr>
        <w:t>40MPa</w:t>
      </w:r>
      <w:r>
        <w:rPr>
          <w:rFonts w:ascii="仿宋" w:eastAsia="仿宋" w:hAnsi="仿宋" w:cs="仿宋"/>
          <w:sz w:val="28"/>
          <w:szCs w:val="28"/>
          <w:shd w:val="clear" w:color="auto" w:fill="FFFFFF"/>
        </w:rPr>
        <w:t>；无钙体系地质聚合物</w:t>
      </w:r>
      <w:r>
        <w:rPr>
          <w:rFonts w:ascii="仿宋" w:eastAsia="仿宋" w:hAnsi="仿宋" w:cs="仿宋"/>
          <w:sz w:val="28"/>
          <w:szCs w:val="28"/>
          <w:shd w:val="clear" w:color="auto" w:fill="FFFFFF"/>
        </w:rPr>
        <w:t>7</w:t>
      </w:r>
      <w:r>
        <w:rPr>
          <w:rFonts w:ascii="仿宋" w:eastAsia="仿宋" w:hAnsi="仿宋" w:cs="仿宋"/>
          <w:sz w:val="28"/>
          <w:szCs w:val="28"/>
          <w:shd w:val="clear" w:color="auto" w:fill="FFFFFF"/>
        </w:rPr>
        <w:t>天强度大于</w:t>
      </w:r>
      <w:r>
        <w:rPr>
          <w:rFonts w:ascii="仿宋" w:eastAsia="仿宋" w:hAnsi="仿宋" w:cs="仿宋"/>
          <w:sz w:val="28"/>
          <w:szCs w:val="28"/>
          <w:shd w:val="clear" w:color="auto" w:fill="FFFFFF"/>
        </w:rPr>
        <w:t>5MPa</w:t>
      </w:r>
      <w:r>
        <w:rPr>
          <w:rFonts w:ascii="仿宋" w:eastAsia="仿宋" w:hAnsi="仿宋" w:cs="仿宋"/>
          <w:sz w:val="28"/>
          <w:szCs w:val="28"/>
          <w:shd w:val="clear" w:color="auto" w:fill="FFFFFF"/>
        </w:rPr>
        <w:t>，</w:t>
      </w:r>
      <w:r>
        <w:rPr>
          <w:rFonts w:ascii="仿宋" w:eastAsia="仿宋" w:hAnsi="仿宋" w:cs="仿宋"/>
          <w:sz w:val="28"/>
          <w:szCs w:val="28"/>
          <w:shd w:val="clear" w:color="auto" w:fill="FFFFFF"/>
        </w:rPr>
        <w:t>28</w:t>
      </w:r>
      <w:r>
        <w:rPr>
          <w:rFonts w:ascii="仿宋" w:eastAsia="仿宋" w:hAnsi="仿宋" w:cs="仿宋"/>
          <w:sz w:val="28"/>
          <w:szCs w:val="28"/>
          <w:shd w:val="clear" w:color="auto" w:fill="FFFFFF"/>
        </w:rPr>
        <w:t>天强度大于</w:t>
      </w:r>
      <w:r>
        <w:rPr>
          <w:rFonts w:ascii="仿宋" w:eastAsia="仿宋" w:hAnsi="仿宋" w:cs="仿宋"/>
          <w:sz w:val="28"/>
          <w:szCs w:val="28"/>
          <w:shd w:val="clear" w:color="auto" w:fill="FFFFFF"/>
        </w:rPr>
        <w:t>30MPa</w:t>
      </w:r>
      <w:r>
        <w:rPr>
          <w:rFonts w:ascii="仿宋" w:eastAsia="仿宋" w:hAnsi="仿宋" w:cs="仿宋"/>
          <w:sz w:val="28"/>
          <w:szCs w:val="28"/>
          <w:shd w:val="clear" w:color="auto" w:fill="FFFFFF"/>
        </w:rPr>
        <w:t>；地质聚合物注浆加固效果不低于</w:t>
      </w:r>
      <w:r>
        <w:rPr>
          <w:rFonts w:ascii="仿宋" w:eastAsia="仿宋" w:hAnsi="仿宋" w:cs="仿宋"/>
          <w:sz w:val="28"/>
          <w:szCs w:val="28"/>
          <w:shd w:val="clear" w:color="auto" w:fill="FFFFFF"/>
        </w:rPr>
        <w:t>P42.5</w:t>
      </w:r>
      <w:r>
        <w:rPr>
          <w:rFonts w:ascii="仿宋" w:eastAsia="仿宋" w:hAnsi="仿宋" w:cs="仿宋"/>
          <w:sz w:val="28"/>
          <w:szCs w:val="28"/>
          <w:shd w:val="clear" w:color="auto" w:fill="FFFFFF"/>
        </w:rPr>
        <w:t>型普通硅酸盐水泥</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申请发明专利</w:t>
      </w:r>
      <w:r>
        <w:rPr>
          <w:rFonts w:ascii="仿宋" w:eastAsia="仿宋" w:hAnsi="仿宋" w:cs="仿宋" w:hint="eastAsia"/>
          <w:sz w:val="28"/>
          <w:szCs w:val="28"/>
          <w:shd w:val="clear" w:color="auto" w:fill="FFFFFF"/>
        </w:rPr>
        <w:t>2</w:t>
      </w:r>
      <w:r>
        <w:rPr>
          <w:rFonts w:ascii="仿宋" w:eastAsia="仿宋" w:hAnsi="仿宋" w:cs="仿宋"/>
          <w:sz w:val="28"/>
          <w:szCs w:val="28"/>
          <w:shd w:val="clear" w:color="auto" w:fill="FFFFFF"/>
        </w:rPr>
        <w:t>项</w:t>
      </w:r>
      <w:r>
        <w:rPr>
          <w:rFonts w:ascii="仿宋" w:eastAsia="仿宋" w:hAnsi="仿宋" w:cs="仿宋" w:hint="eastAsia"/>
          <w:sz w:val="28"/>
          <w:szCs w:val="28"/>
          <w:shd w:val="clear" w:color="auto" w:fill="FFFFFF"/>
        </w:rPr>
        <w:t>以上</w:t>
      </w:r>
      <w:r>
        <w:rPr>
          <w:rFonts w:ascii="仿宋" w:eastAsia="仿宋" w:hAnsi="仿宋" w:cs="仿宋"/>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62.</w:t>
      </w:r>
      <w:r>
        <w:rPr>
          <w:rFonts w:ascii="仿宋" w:eastAsia="仿宋" w:hAnsi="仿宋" w:cs="Times New Roman" w:hint="eastAsia"/>
          <w:b/>
          <w:sz w:val="28"/>
          <w:szCs w:val="28"/>
          <w:shd w:val="clear" w:color="auto" w:fill="FFFFFF"/>
        </w:rPr>
        <w:t>装配式构件专用绿色胶凝材料研究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sz w:val="28"/>
          <w:szCs w:val="28"/>
          <w:shd w:val="clear" w:color="auto" w:fill="FFFFFF"/>
        </w:rPr>
      </w:pPr>
      <w:r>
        <w:rPr>
          <w:rFonts w:ascii="仿宋" w:eastAsia="仿宋" w:hAnsi="仿宋" w:cs="Times New Roman"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sz w:val="28"/>
          <w:szCs w:val="28"/>
          <w:shd w:val="clear" w:color="auto" w:fill="FFFFFF"/>
        </w:rPr>
        <w:t>建立凝结时间和早期强度可控的水泥熟料配方和生产工艺体系；对固体废弃物进行低能耗高效处置，提升构件生产中利用固废制备的活性掺合料掺量，开发适合预制构件生产的装配式构件专用绿色胶凝材料。</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kern w:val="2"/>
          <w:sz w:val="28"/>
          <w:szCs w:val="28"/>
          <w:shd w:val="clear" w:color="auto" w:fill="FFFFFF"/>
        </w:rPr>
      </w:pPr>
      <w:r>
        <w:rPr>
          <w:rFonts w:ascii="仿宋" w:eastAsia="仿宋" w:hAnsi="仿宋" w:hint="eastAsia"/>
          <w:sz w:val="28"/>
          <w:szCs w:val="28"/>
        </w:rPr>
        <w:t>考核指标：</w:t>
      </w:r>
      <w:r>
        <w:rPr>
          <w:rFonts w:ascii="Times New Roman" w:eastAsia="仿宋" w:hAnsi="Times New Roman"/>
          <w:kern w:val="2"/>
          <w:sz w:val="28"/>
          <w:szCs w:val="28"/>
          <w:shd w:val="clear" w:color="auto" w:fill="FFFFFF"/>
        </w:rPr>
        <w:t>开发出构件早强专用绿色胶凝材料体系，及与胶凝材料体系适配的外加剂、浇筑、养护体系，建设</w:t>
      </w:r>
      <w:r>
        <w:rPr>
          <w:rFonts w:ascii="Times New Roman" w:eastAsia="仿宋" w:hAnsi="Times New Roman"/>
          <w:kern w:val="2"/>
          <w:sz w:val="28"/>
          <w:szCs w:val="28"/>
          <w:shd w:val="clear" w:color="auto" w:fill="FFFFFF"/>
        </w:rPr>
        <w:t>1</w:t>
      </w:r>
      <w:r>
        <w:rPr>
          <w:rFonts w:ascii="Times New Roman" w:eastAsia="仿宋" w:hAnsi="Times New Roman"/>
          <w:kern w:val="2"/>
          <w:sz w:val="28"/>
          <w:szCs w:val="28"/>
          <w:shd w:val="clear" w:color="auto" w:fill="FFFFFF"/>
        </w:rPr>
        <w:t>条装配式构件专用胶凝材料体系的生产示范线，并进行示范应用</w:t>
      </w:r>
      <w:r>
        <w:rPr>
          <w:rFonts w:ascii="Times New Roman" w:eastAsia="仿宋" w:hAnsi="Times New Roman" w:hint="eastAsia"/>
          <w:kern w:val="2"/>
          <w:sz w:val="28"/>
          <w:szCs w:val="28"/>
          <w:shd w:val="clear" w:color="auto" w:fill="FFFFFF"/>
        </w:rPr>
        <w:t>。</w:t>
      </w:r>
      <w:r>
        <w:rPr>
          <w:rFonts w:ascii="Times New Roman" w:eastAsia="仿宋" w:hAnsi="Times New Roman"/>
          <w:kern w:val="2"/>
          <w:sz w:val="28"/>
          <w:szCs w:val="28"/>
          <w:shd w:val="clear" w:color="auto" w:fill="FFFFFF"/>
        </w:rPr>
        <w:t>申请发明专利</w:t>
      </w:r>
      <w:r>
        <w:rPr>
          <w:rFonts w:ascii="Times New Roman" w:eastAsia="仿宋" w:hAnsi="Times New Roman"/>
          <w:kern w:val="2"/>
          <w:sz w:val="28"/>
          <w:szCs w:val="28"/>
          <w:shd w:val="clear" w:color="auto" w:fill="FFFFFF"/>
        </w:rPr>
        <w:t>3</w:t>
      </w:r>
      <w:r>
        <w:rPr>
          <w:rFonts w:ascii="Times New Roman" w:eastAsia="仿宋" w:hAnsi="Times New Roman"/>
          <w:kern w:val="2"/>
          <w:sz w:val="28"/>
          <w:szCs w:val="28"/>
          <w:shd w:val="clear" w:color="auto" w:fill="FFFFFF"/>
        </w:rPr>
        <w:t>项</w:t>
      </w:r>
      <w:r>
        <w:rPr>
          <w:rFonts w:ascii="Times New Roman" w:eastAsia="仿宋" w:hAnsi="Times New Roman" w:hint="eastAsia"/>
          <w:kern w:val="2"/>
          <w:sz w:val="28"/>
          <w:szCs w:val="28"/>
          <w:shd w:val="clear" w:color="auto" w:fill="FFFFFF"/>
        </w:rPr>
        <w:t>以上</w:t>
      </w:r>
      <w:r>
        <w:rPr>
          <w:rFonts w:ascii="Times New Roman" w:eastAsia="仿宋" w:hAnsi="Times New Roman"/>
          <w:kern w:val="2"/>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63.</w:t>
      </w:r>
      <w:r>
        <w:rPr>
          <w:rFonts w:ascii="仿宋" w:eastAsia="仿宋" w:hAnsi="仿宋" w:cs="Times New Roman" w:hint="eastAsia"/>
          <w:b/>
          <w:sz w:val="28"/>
          <w:szCs w:val="28"/>
          <w:shd w:val="clear" w:color="auto" w:fill="FFFFFF"/>
        </w:rPr>
        <w:t>特种合成石英玻璃材料研究</w:t>
      </w:r>
    </w:p>
    <w:p w:rsidR="00DE349C" w:rsidRDefault="000F04C5">
      <w:pPr>
        <w:spacing w:line="370" w:lineRule="exact"/>
        <w:ind w:firstLineChars="200" w:firstLine="560"/>
        <w:rPr>
          <w:rFonts w:ascii="Times New Roman" w:eastAsia="仿宋" w:hAnsi="Times New Roman"/>
          <w:sz w:val="28"/>
          <w:szCs w:val="28"/>
          <w:shd w:val="clear" w:color="auto" w:fill="FFFFFF"/>
        </w:rPr>
      </w:pPr>
      <w:r>
        <w:rPr>
          <w:rFonts w:ascii="仿宋" w:eastAsia="仿宋" w:hAnsi="仿宋" w:hint="eastAsia"/>
          <w:bCs/>
          <w:sz w:val="28"/>
          <w:szCs w:val="28"/>
          <w:shd w:val="clear" w:color="auto" w:fill="FFFFFF"/>
        </w:rPr>
        <w:t>研究</w:t>
      </w:r>
      <w:r>
        <w:rPr>
          <w:rFonts w:ascii="仿宋" w:eastAsia="仿宋" w:hAnsi="仿宋" w:hint="eastAsia"/>
          <w:sz w:val="28"/>
          <w:szCs w:val="28"/>
        </w:rPr>
        <w:t>内容：</w:t>
      </w:r>
      <w:r>
        <w:rPr>
          <w:rFonts w:ascii="Times New Roman" w:eastAsia="仿宋" w:hAnsi="Times New Roman"/>
          <w:sz w:val="28"/>
          <w:szCs w:val="28"/>
          <w:shd w:val="clear" w:color="auto" w:fill="FFFFFF"/>
        </w:rPr>
        <w:t>开展超低膨胀特种石英玻璃材料的制造关键制备工艺与装备研究，评估超低膨胀石英玻璃的热膨胀系数均匀性；研制出在</w:t>
      </w:r>
      <w:r>
        <w:rPr>
          <w:rFonts w:ascii="Times New Roman" w:eastAsia="仿宋" w:hAnsi="Times New Roman"/>
          <w:sz w:val="28"/>
          <w:szCs w:val="28"/>
          <w:shd w:val="clear" w:color="auto" w:fill="FFFFFF"/>
        </w:rPr>
        <w:t>下一代半导体光刻设备用光学元件、天文望远镜反射镜、激光陀螺仪谐振腔体等高新技术领域急需的超低膨胀特种石英玻璃材料。</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kern w:val="2"/>
          <w:sz w:val="28"/>
          <w:szCs w:val="28"/>
          <w:shd w:val="clear" w:color="auto" w:fill="FFFFFF"/>
        </w:rPr>
      </w:pPr>
      <w:r>
        <w:rPr>
          <w:rFonts w:ascii="仿宋" w:eastAsia="仿宋" w:hAnsi="仿宋" w:hint="eastAsia"/>
          <w:sz w:val="28"/>
          <w:szCs w:val="28"/>
        </w:rPr>
        <w:t>考核指标</w:t>
      </w:r>
      <w:r>
        <w:rPr>
          <w:rFonts w:ascii="Times New Roman" w:eastAsia="仿宋" w:hAnsi="Times New Roman" w:cs="Times New Roman" w:hint="eastAsia"/>
          <w:kern w:val="2"/>
          <w:sz w:val="28"/>
          <w:szCs w:val="28"/>
          <w:shd w:val="clear" w:color="auto" w:fill="FFFFFF"/>
        </w:rPr>
        <w:t>：</w:t>
      </w:r>
      <w:r>
        <w:rPr>
          <w:rFonts w:ascii="Times New Roman" w:eastAsia="仿宋" w:hAnsi="Times New Roman" w:cs="Times New Roman"/>
          <w:kern w:val="2"/>
          <w:sz w:val="28"/>
          <w:szCs w:val="28"/>
          <w:shd w:val="clear" w:color="auto" w:fill="FFFFFF"/>
        </w:rPr>
        <w:t>热膨胀系数为</w:t>
      </w:r>
      <w:r>
        <w:rPr>
          <w:rFonts w:ascii="Times New Roman" w:eastAsia="仿宋" w:hAnsi="Times New Roman" w:cs="Times New Roman"/>
          <w:kern w:val="2"/>
          <w:sz w:val="28"/>
          <w:szCs w:val="28"/>
          <w:shd w:val="clear" w:color="auto" w:fill="FFFFFF"/>
        </w:rPr>
        <w:t>0±80 ppb/℃</w:t>
      </w:r>
      <w:r>
        <w:rPr>
          <w:rFonts w:ascii="Times New Roman" w:eastAsia="仿宋" w:hAnsi="Times New Roman" w:cs="Times New Roman"/>
          <w:kern w:val="2"/>
          <w:sz w:val="28"/>
          <w:szCs w:val="28"/>
          <w:shd w:val="clear" w:color="auto" w:fill="FFFFFF"/>
        </w:rPr>
        <w:t>（温度</w:t>
      </w:r>
      <w:r>
        <w:rPr>
          <w:rFonts w:ascii="Times New Roman" w:eastAsia="仿宋" w:hAnsi="Times New Roman" w:cs="Times New Roman"/>
          <w:kern w:val="2"/>
          <w:sz w:val="28"/>
          <w:szCs w:val="28"/>
          <w:shd w:val="clear" w:color="auto" w:fill="FFFFFF"/>
        </w:rPr>
        <w:t>5℃-35℃</w:t>
      </w:r>
      <w:r>
        <w:rPr>
          <w:rFonts w:ascii="Times New Roman" w:eastAsia="仿宋" w:hAnsi="Times New Roman" w:cs="Times New Roman"/>
          <w:kern w:val="2"/>
          <w:sz w:val="28"/>
          <w:szCs w:val="28"/>
          <w:shd w:val="clear" w:color="auto" w:fill="FFFFFF"/>
        </w:rPr>
        <w:t>）；石英玻璃样品尺寸不小于</w:t>
      </w:r>
      <w:r>
        <w:rPr>
          <w:rFonts w:ascii="Times New Roman" w:eastAsia="仿宋" w:hAnsi="Times New Roman" w:cs="Times New Roman"/>
          <w:kern w:val="2"/>
          <w:sz w:val="28"/>
          <w:szCs w:val="28"/>
          <w:shd w:val="clear" w:color="auto" w:fill="FFFFFF"/>
        </w:rPr>
        <w:t>φ500×20mm</w:t>
      </w:r>
      <w:r>
        <w:rPr>
          <w:rFonts w:ascii="Times New Roman" w:eastAsia="仿宋" w:hAnsi="Times New Roman" w:cs="Times New Roman"/>
          <w:kern w:val="2"/>
          <w:sz w:val="28"/>
          <w:szCs w:val="28"/>
          <w:shd w:val="clear" w:color="auto" w:fill="FFFFFF"/>
        </w:rPr>
        <w:t>；建成生产示范线</w:t>
      </w:r>
      <w:r>
        <w:rPr>
          <w:rFonts w:ascii="Times New Roman" w:eastAsia="仿宋" w:hAnsi="Times New Roman" w:cs="Times New Roman"/>
          <w:kern w:val="2"/>
          <w:sz w:val="28"/>
          <w:szCs w:val="28"/>
          <w:shd w:val="clear" w:color="auto" w:fill="FFFFFF"/>
        </w:rPr>
        <w:t>1</w:t>
      </w:r>
      <w:r>
        <w:rPr>
          <w:rFonts w:ascii="Times New Roman" w:eastAsia="仿宋" w:hAnsi="Times New Roman" w:cs="Times New Roman"/>
          <w:kern w:val="2"/>
          <w:sz w:val="28"/>
          <w:szCs w:val="28"/>
          <w:shd w:val="clear" w:color="auto" w:fill="FFFFFF"/>
        </w:rPr>
        <w:t>条</w:t>
      </w:r>
      <w:r>
        <w:rPr>
          <w:rFonts w:ascii="Times New Roman" w:eastAsia="仿宋" w:hAnsi="Times New Roman" w:cs="Times New Roman" w:hint="eastAsia"/>
          <w:kern w:val="2"/>
          <w:sz w:val="28"/>
          <w:szCs w:val="28"/>
          <w:shd w:val="clear" w:color="auto" w:fill="FFFFFF"/>
        </w:rPr>
        <w:t>。</w:t>
      </w:r>
      <w:r>
        <w:rPr>
          <w:rFonts w:ascii="Times New Roman" w:eastAsia="仿宋" w:hAnsi="Times New Roman" w:cs="Times New Roman"/>
          <w:kern w:val="2"/>
          <w:sz w:val="28"/>
          <w:szCs w:val="28"/>
          <w:shd w:val="clear" w:color="auto" w:fill="FFFFFF"/>
        </w:rPr>
        <w:t>申请发明专利</w:t>
      </w:r>
      <w:r>
        <w:rPr>
          <w:rFonts w:ascii="Times New Roman" w:eastAsia="仿宋" w:hAnsi="Times New Roman" w:cs="Times New Roman" w:hint="eastAsia"/>
          <w:kern w:val="2"/>
          <w:sz w:val="28"/>
          <w:szCs w:val="28"/>
          <w:shd w:val="clear" w:color="auto" w:fill="FFFFFF"/>
        </w:rPr>
        <w:t>2</w:t>
      </w:r>
      <w:r>
        <w:rPr>
          <w:rFonts w:ascii="Times New Roman" w:eastAsia="仿宋" w:hAnsi="Times New Roman" w:cs="Times New Roman"/>
          <w:kern w:val="2"/>
          <w:sz w:val="28"/>
          <w:szCs w:val="28"/>
          <w:shd w:val="clear" w:color="auto" w:fill="FFFFFF"/>
        </w:rPr>
        <w:t>项</w:t>
      </w:r>
      <w:r>
        <w:rPr>
          <w:rFonts w:ascii="Times New Roman" w:eastAsia="仿宋" w:hAnsi="Times New Roman" w:cs="Times New Roman" w:hint="eastAsia"/>
          <w:kern w:val="2"/>
          <w:sz w:val="28"/>
          <w:szCs w:val="28"/>
          <w:shd w:val="clear" w:color="auto" w:fill="FFFFFF"/>
        </w:rPr>
        <w:t>以上</w:t>
      </w:r>
      <w:r>
        <w:rPr>
          <w:rFonts w:ascii="Times New Roman" w:eastAsia="仿宋" w:hAnsi="Times New Roman" w:cs="Times New Roman"/>
          <w:kern w:val="2"/>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Times New Roman" w:eastAsia="仿宋" w:hAnsi="Times New Roman" w:cs="Times New Roman"/>
          <w:b/>
          <w:kern w:val="2"/>
          <w:sz w:val="28"/>
          <w:szCs w:val="28"/>
          <w:shd w:val="clear" w:color="auto" w:fill="FFFFFF"/>
        </w:rPr>
      </w:pPr>
      <w:r>
        <w:rPr>
          <w:rFonts w:ascii="仿宋" w:eastAsia="仿宋" w:hAnsi="仿宋" w:cs="Times New Roman" w:hint="eastAsia"/>
          <w:b/>
          <w:sz w:val="28"/>
          <w:szCs w:val="28"/>
          <w:shd w:val="clear" w:color="auto" w:fill="FFFFFF"/>
        </w:rPr>
        <w:t>64.</w:t>
      </w:r>
      <w:r>
        <w:rPr>
          <w:rFonts w:ascii="仿宋" w:eastAsia="仿宋" w:hAnsi="仿宋" w:cs="Times New Roman" w:hint="eastAsia"/>
          <w:b/>
          <w:sz w:val="28"/>
          <w:szCs w:val="28"/>
          <w:shd w:val="clear" w:color="auto" w:fill="FFFFFF"/>
        </w:rPr>
        <w:t>石墨烯水性防腐涂料性能优化技术研究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kern w:val="2"/>
          <w:sz w:val="28"/>
          <w:szCs w:val="28"/>
          <w:shd w:val="clear" w:color="auto" w:fill="FFFFFF"/>
        </w:rPr>
      </w:pPr>
      <w:r>
        <w:rPr>
          <w:rFonts w:ascii="Times New Roman" w:eastAsia="仿宋" w:hAnsi="Times New Roman" w:cs="Times New Roman" w:hint="eastAsia"/>
          <w:kern w:val="2"/>
          <w:sz w:val="28"/>
          <w:szCs w:val="28"/>
          <w:shd w:val="clear" w:color="auto" w:fill="FFFFFF"/>
        </w:rPr>
        <w:t>研究内容：考察不同结构和物化性质的石墨烯材料对不同组分水性涂料防护性能的影响，深入探索其作用机理；考察石墨烯用量对涂层微观结构、粘度、附着力以及防护性能的影响；解决石墨烯在水性</w:t>
      </w:r>
      <w:r>
        <w:rPr>
          <w:rFonts w:ascii="Times New Roman" w:eastAsia="仿宋" w:hAnsi="Times New Roman" w:cs="Times New Roman" w:hint="eastAsia"/>
          <w:kern w:val="2"/>
          <w:sz w:val="28"/>
          <w:szCs w:val="28"/>
          <w:shd w:val="clear" w:color="auto" w:fill="FFFFFF"/>
        </w:rPr>
        <w:lastRenderedPageBreak/>
        <w:t>涂料中的分散性和相容性技术难题；开发出性能优于同类油性防腐涂料的石墨烯水性防腐涂料配方，并实现示范应用。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cs="Times New Roman" w:hint="eastAsia"/>
          <w:kern w:val="2"/>
          <w:sz w:val="28"/>
          <w:szCs w:val="28"/>
          <w:shd w:val="clear" w:color="auto" w:fill="FFFFFF"/>
        </w:rPr>
        <w:t>考核指标：附着力性能≤</w:t>
      </w:r>
      <w:r>
        <w:rPr>
          <w:rFonts w:ascii="Times New Roman" w:eastAsia="仿宋" w:hAnsi="Times New Roman" w:cs="Times New Roman" w:hint="eastAsia"/>
          <w:kern w:val="2"/>
          <w:sz w:val="28"/>
          <w:szCs w:val="28"/>
          <w:shd w:val="clear" w:color="auto" w:fill="FFFFFF"/>
        </w:rPr>
        <w:t>1</w:t>
      </w:r>
      <w:r>
        <w:rPr>
          <w:rFonts w:ascii="Times New Roman" w:eastAsia="仿宋" w:hAnsi="Times New Roman" w:cs="Times New Roman" w:hint="eastAsia"/>
          <w:kern w:val="2"/>
          <w:sz w:val="28"/>
          <w:szCs w:val="28"/>
          <w:shd w:val="clear" w:color="auto" w:fill="FFFFFF"/>
        </w:rPr>
        <w:t>级；耐酸性：（</w:t>
      </w:r>
      <w:r>
        <w:rPr>
          <w:rFonts w:ascii="Times New Roman" w:eastAsia="仿宋" w:hAnsi="Times New Roman" w:cs="Times New Roman" w:hint="eastAsia"/>
          <w:kern w:val="2"/>
          <w:sz w:val="28"/>
          <w:szCs w:val="28"/>
          <w:shd w:val="clear" w:color="auto" w:fill="FFFFFF"/>
        </w:rPr>
        <w:t>5%H2SO4</w:t>
      </w:r>
      <w:r>
        <w:rPr>
          <w:rFonts w:ascii="Times New Roman" w:eastAsia="仿宋" w:hAnsi="Times New Roman" w:cs="Times New Roman" w:hint="eastAsia"/>
          <w:kern w:val="2"/>
          <w:sz w:val="28"/>
          <w:szCs w:val="28"/>
          <w:shd w:val="clear" w:color="auto" w:fill="FFFFFF"/>
        </w:rPr>
        <w:t>）</w:t>
      </w:r>
      <w:r>
        <w:rPr>
          <w:rFonts w:ascii="Times New Roman" w:eastAsia="仿宋" w:hAnsi="Times New Roman" w:cs="Times New Roman" w:hint="eastAsia"/>
          <w:kern w:val="2"/>
          <w:sz w:val="28"/>
          <w:szCs w:val="28"/>
          <w:shd w:val="clear" w:color="auto" w:fill="FFFFFF"/>
        </w:rPr>
        <w:t>168</w:t>
      </w:r>
      <w:r>
        <w:rPr>
          <w:rFonts w:ascii="Times New Roman" w:eastAsia="仿宋" w:hAnsi="Times New Roman" w:cs="Times New Roman" w:hint="eastAsia"/>
          <w:kern w:val="2"/>
          <w:sz w:val="28"/>
          <w:szCs w:val="28"/>
          <w:shd w:val="clear" w:color="auto" w:fill="FFFFFF"/>
        </w:rPr>
        <w:t>小时无异常；耐候性：</w:t>
      </w:r>
      <w:r>
        <w:rPr>
          <w:rFonts w:ascii="Times New Roman" w:eastAsia="仿宋" w:hAnsi="Times New Roman" w:cs="Times New Roman" w:hint="eastAsia"/>
          <w:kern w:val="2"/>
          <w:sz w:val="28"/>
          <w:szCs w:val="28"/>
          <w:shd w:val="clear" w:color="auto" w:fill="FFFFFF"/>
        </w:rPr>
        <w:t>500</w:t>
      </w:r>
      <w:r>
        <w:rPr>
          <w:rFonts w:ascii="Times New Roman" w:eastAsia="仿宋" w:hAnsi="Times New Roman" w:cs="Times New Roman" w:hint="eastAsia"/>
          <w:kern w:val="2"/>
          <w:sz w:val="28"/>
          <w:szCs w:val="28"/>
          <w:shd w:val="clear" w:color="auto" w:fill="FFFFFF"/>
        </w:rPr>
        <w:t>小时无异常；耐中性盐雾性：</w:t>
      </w:r>
      <w:r>
        <w:rPr>
          <w:rFonts w:ascii="Times New Roman" w:eastAsia="仿宋" w:hAnsi="Times New Roman" w:cs="Times New Roman" w:hint="eastAsia"/>
          <w:kern w:val="2"/>
          <w:sz w:val="28"/>
          <w:szCs w:val="28"/>
          <w:shd w:val="clear" w:color="auto" w:fill="FFFFFF"/>
        </w:rPr>
        <w:t>480</w:t>
      </w:r>
      <w:r>
        <w:rPr>
          <w:rFonts w:ascii="Times New Roman" w:eastAsia="仿宋" w:hAnsi="Times New Roman" w:cs="Times New Roman" w:hint="eastAsia"/>
          <w:kern w:val="2"/>
          <w:sz w:val="28"/>
          <w:szCs w:val="28"/>
          <w:shd w:val="clear" w:color="auto" w:fill="FFFFFF"/>
        </w:rPr>
        <w:t>小时无异常。申请发明专利</w:t>
      </w:r>
      <w:r>
        <w:rPr>
          <w:rFonts w:ascii="Times New Roman" w:eastAsia="仿宋" w:hAnsi="Times New Roman" w:cs="Times New Roman" w:hint="eastAsia"/>
          <w:kern w:val="2"/>
          <w:sz w:val="28"/>
          <w:szCs w:val="28"/>
          <w:shd w:val="clear" w:color="auto" w:fill="FFFFFF"/>
        </w:rPr>
        <w:t>2</w:t>
      </w:r>
      <w:r>
        <w:rPr>
          <w:rFonts w:ascii="Times New Roman" w:eastAsia="仿宋" w:hAnsi="Times New Roman" w:cs="Times New Roman" w:hint="eastAsia"/>
          <w:kern w:val="2"/>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Times New Roman" w:eastAsia="仿宋" w:hAnsi="Times New Roman" w:cs="Times New Roman"/>
          <w:b/>
          <w:color w:val="000000" w:themeColor="text1"/>
          <w:sz w:val="28"/>
          <w:szCs w:val="28"/>
          <w:shd w:val="clear" w:color="auto" w:fill="FFFFFF"/>
        </w:rPr>
      </w:pPr>
      <w:r>
        <w:rPr>
          <w:rFonts w:ascii="仿宋" w:eastAsia="仿宋" w:hAnsi="仿宋" w:cs="Times New Roman" w:hint="eastAsia"/>
          <w:b/>
          <w:sz w:val="28"/>
          <w:szCs w:val="28"/>
          <w:shd w:val="clear" w:color="auto" w:fill="FFFFFF"/>
        </w:rPr>
        <w:t>65.</w:t>
      </w:r>
      <w:r>
        <w:rPr>
          <w:rFonts w:ascii="仿宋" w:eastAsia="仿宋" w:hAnsi="仿宋" w:cs="Times New Roman"/>
          <w:b/>
          <w:sz w:val="28"/>
          <w:szCs w:val="28"/>
          <w:shd w:val="clear" w:color="auto" w:fill="FFFFFF"/>
        </w:rPr>
        <w:t>高温</w:t>
      </w:r>
      <w:r>
        <w:rPr>
          <w:rFonts w:ascii="仿宋" w:eastAsia="仿宋" w:hAnsi="仿宋" w:cs="Times New Roman" w:hint="eastAsia"/>
          <w:b/>
          <w:sz w:val="28"/>
          <w:szCs w:val="28"/>
          <w:shd w:val="clear" w:color="auto" w:fill="FFFFFF"/>
        </w:rPr>
        <w:t>耐</w:t>
      </w:r>
      <w:r>
        <w:rPr>
          <w:rFonts w:ascii="仿宋" w:eastAsia="仿宋" w:hAnsi="仿宋" w:cs="Times New Roman"/>
          <w:b/>
          <w:sz w:val="28"/>
          <w:szCs w:val="28"/>
          <w:shd w:val="clear" w:color="auto" w:fill="FFFFFF"/>
        </w:rPr>
        <w:t>腐蚀功能防护材料</w:t>
      </w:r>
      <w:r>
        <w:rPr>
          <w:rFonts w:ascii="仿宋" w:eastAsia="仿宋" w:hAnsi="仿宋" w:cs="Times New Roman" w:hint="eastAsia"/>
          <w:b/>
          <w:sz w:val="28"/>
          <w:szCs w:val="28"/>
          <w:shd w:val="clear" w:color="auto" w:fill="FFFFFF"/>
        </w:rPr>
        <w:t>关键材料制备</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color w:val="000000" w:themeColor="text1"/>
          <w:sz w:val="28"/>
          <w:szCs w:val="28"/>
          <w:shd w:val="clear" w:color="auto" w:fill="FFFFFF"/>
        </w:rPr>
      </w:pPr>
      <w:r>
        <w:rPr>
          <w:rFonts w:ascii="Times New Roman" w:eastAsia="仿宋" w:hAnsi="Times New Roman" w:cs="Times New Roman" w:hint="eastAsia"/>
          <w:kern w:val="2"/>
          <w:sz w:val="28"/>
          <w:szCs w:val="28"/>
          <w:shd w:val="clear" w:color="auto" w:fill="FFFFFF"/>
        </w:rPr>
        <w:t>研究内容：</w:t>
      </w:r>
      <w:r>
        <w:rPr>
          <w:rFonts w:ascii="Times New Roman" w:eastAsia="仿宋" w:hAnsi="Times New Roman" w:cs="Times New Roman"/>
          <w:color w:val="000000" w:themeColor="text1"/>
          <w:sz w:val="28"/>
          <w:szCs w:val="28"/>
          <w:shd w:val="clear" w:color="auto" w:fill="FFFFFF"/>
        </w:rPr>
        <w:t>面向建筑外墙、飞机、船舶与海洋工程、风电装机等表面</w:t>
      </w:r>
      <w:r>
        <w:rPr>
          <w:rFonts w:ascii="Times New Roman" w:eastAsia="仿宋" w:hAnsi="Times New Roman" w:cs="Times New Roman" w:hint="eastAsia"/>
          <w:color w:val="000000" w:themeColor="text1"/>
          <w:sz w:val="28"/>
          <w:szCs w:val="28"/>
          <w:shd w:val="clear" w:color="auto" w:fill="FFFFFF"/>
        </w:rPr>
        <w:t>防护材料</w:t>
      </w:r>
      <w:r>
        <w:rPr>
          <w:rFonts w:ascii="Times New Roman" w:eastAsia="仿宋" w:hAnsi="Times New Roman" w:cs="Times New Roman"/>
          <w:color w:val="000000" w:themeColor="text1"/>
          <w:sz w:val="28"/>
          <w:szCs w:val="28"/>
          <w:shd w:val="clear" w:color="auto" w:fill="FFFFFF"/>
        </w:rPr>
        <w:t>需求，开发新型水性、高固含量或无溶剂型环保涂料</w:t>
      </w:r>
      <w:r>
        <w:rPr>
          <w:rFonts w:ascii="Times New Roman" w:eastAsia="仿宋" w:hAnsi="Times New Roman" w:cs="Times New Roman" w:hint="eastAsia"/>
          <w:color w:val="000000" w:themeColor="text1"/>
          <w:sz w:val="28"/>
          <w:szCs w:val="28"/>
          <w:shd w:val="clear" w:color="auto" w:fill="FFFFFF"/>
        </w:rPr>
        <w:t>以及高性能涂层技术</w:t>
      </w:r>
      <w:r>
        <w:rPr>
          <w:rFonts w:ascii="Times New Roman" w:eastAsia="仿宋" w:hAnsi="Times New Roman" w:cs="Times New Roman"/>
          <w:color w:val="000000" w:themeColor="text1"/>
          <w:sz w:val="28"/>
          <w:szCs w:val="28"/>
          <w:shd w:val="clear" w:color="auto" w:fill="FFFFFF"/>
        </w:rPr>
        <w:t>；开展关键材料、涂料制备、涂层设计等技术攻关，研究涂料组成</w:t>
      </w:r>
      <w:r>
        <w:rPr>
          <w:rFonts w:ascii="Times New Roman" w:eastAsia="仿宋" w:hAnsi="Times New Roman" w:cs="Times New Roman" w:hint="eastAsia"/>
          <w:color w:val="000000" w:themeColor="text1"/>
          <w:sz w:val="28"/>
          <w:szCs w:val="28"/>
          <w:shd w:val="clear" w:color="auto" w:fill="FFFFFF"/>
        </w:rPr>
        <w:t>与其</w:t>
      </w:r>
      <w:r>
        <w:rPr>
          <w:rFonts w:ascii="Times New Roman" w:eastAsia="仿宋" w:hAnsi="Times New Roman" w:cs="Times New Roman"/>
          <w:color w:val="000000" w:themeColor="text1"/>
          <w:sz w:val="28"/>
          <w:szCs w:val="28"/>
          <w:shd w:val="clear" w:color="auto" w:fill="FFFFFF"/>
        </w:rPr>
        <w:t>性能之间的关系，开发出满足市场需求的环境友好型涂料。</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cs="Times New Roman" w:hint="eastAsia"/>
          <w:kern w:val="2"/>
          <w:sz w:val="28"/>
          <w:szCs w:val="28"/>
          <w:shd w:val="clear" w:color="auto" w:fill="FFFFFF"/>
        </w:rPr>
        <w:t>考核指标：</w:t>
      </w:r>
      <w:r>
        <w:rPr>
          <w:rFonts w:ascii="Times New Roman" w:eastAsia="仿宋" w:hAnsi="Times New Roman" w:cs="Times New Roman"/>
          <w:color w:val="000000" w:themeColor="text1"/>
          <w:sz w:val="28"/>
          <w:szCs w:val="28"/>
          <w:shd w:val="clear" w:color="auto" w:fill="FFFFFF"/>
        </w:rPr>
        <w:t>突破涂料制备及</w:t>
      </w:r>
      <w:r>
        <w:rPr>
          <w:rFonts w:ascii="Times New Roman" w:eastAsia="仿宋" w:hAnsi="Times New Roman" w:cs="Times New Roman"/>
          <w:color w:val="000000" w:themeColor="text1"/>
          <w:sz w:val="28"/>
          <w:szCs w:val="28"/>
          <w:shd w:val="clear" w:color="auto" w:fill="FFFFFF"/>
        </w:rPr>
        <w:t>VOC</w:t>
      </w:r>
      <w:r>
        <w:rPr>
          <w:rFonts w:ascii="Times New Roman" w:eastAsia="仿宋" w:hAnsi="Times New Roman" w:cs="Times New Roman"/>
          <w:color w:val="000000" w:themeColor="text1"/>
          <w:sz w:val="28"/>
          <w:szCs w:val="28"/>
          <w:shd w:val="clear" w:color="auto" w:fill="FFFFFF"/>
        </w:rPr>
        <w:t>控制关键技术，要求</w:t>
      </w:r>
      <w:r>
        <w:rPr>
          <w:rFonts w:ascii="Times New Roman" w:eastAsia="仿宋" w:hAnsi="Times New Roman" w:cs="Times New Roman"/>
          <w:color w:val="000000" w:themeColor="text1"/>
          <w:sz w:val="28"/>
          <w:szCs w:val="28"/>
          <w:shd w:val="clear" w:color="auto" w:fill="FFFFFF"/>
        </w:rPr>
        <w:t>TVOC</w:t>
      </w:r>
      <w:r>
        <w:rPr>
          <w:rFonts w:ascii="Times New Roman" w:eastAsia="仿宋" w:hAnsi="Times New Roman" w:cs="Times New Roman"/>
          <w:color w:val="000000" w:themeColor="text1"/>
          <w:sz w:val="28"/>
          <w:szCs w:val="28"/>
          <w:shd w:val="clear" w:color="auto" w:fill="FFFFFF"/>
        </w:rPr>
        <w:t>含量</w:t>
      </w:r>
      <w:r>
        <w:rPr>
          <w:rFonts w:ascii="Times New Roman" w:eastAsia="仿宋" w:hAnsi="Times New Roman" w:cs="Times New Roman"/>
          <w:color w:val="000000" w:themeColor="text1"/>
          <w:sz w:val="28"/>
          <w:szCs w:val="28"/>
          <w:shd w:val="clear" w:color="auto" w:fill="FFFFFF"/>
        </w:rPr>
        <w:t>≤80 mg/m</w:t>
      </w:r>
      <w:r>
        <w:rPr>
          <w:rFonts w:ascii="Times New Roman" w:eastAsia="仿宋" w:hAnsi="Times New Roman" w:cs="Times New Roman"/>
          <w:color w:val="000000" w:themeColor="text1"/>
          <w:sz w:val="28"/>
          <w:szCs w:val="28"/>
          <w:shd w:val="clear" w:color="auto" w:fill="FFFFFF"/>
          <w:vertAlign w:val="superscript"/>
        </w:rPr>
        <w:t>3</w:t>
      </w:r>
      <w:r>
        <w:rPr>
          <w:rFonts w:ascii="Times New Roman" w:eastAsia="仿宋" w:hAnsi="Times New Roman" w:cs="Times New Roman"/>
          <w:color w:val="000000" w:themeColor="text1"/>
          <w:sz w:val="28"/>
          <w:szCs w:val="28"/>
          <w:shd w:val="clear" w:color="auto" w:fill="FFFFFF"/>
        </w:rPr>
        <w:t>，性能指标达到国际先进水平；产生</w:t>
      </w:r>
      <w:r>
        <w:rPr>
          <w:rFonts w:ascii="Times New Roman" w:eastAsia="仿宋" w:hAnsi="Times New Roman" w:cs="Times New Roman" w:hint="eastAsia"/>
          <w:color w:val="000000" w:themeColor="text1"/>
          <w:sz w:val="28"/>
          <w:szCs w:val="28"/>
          <w:shd w:val="clear" w:color="auto" w:fill="FFFFFF"/>
        </w:rPr>
        <w:t>2</w:t>
      </w:r>
      <w:r>
        <w:rPr>
          <w:rFonts w:ascii="Times New Roman" w:eastAsia="仿宋" w:hAnsi="Times New Roman" w:cs="Times New Roman" w:hint="eastAsia"/>
          <w:color w:val="000000" w:themeColor="text1"/>
          <w:sz w:val="28"/>
          <w:szCs w:val="28"/>
          <w:shd w:val="clear" w:color="auto" w:fill="FFFFFF"/>
        </w:rPr>
        <w:t>项以上</w:t>
      </w:r>
      <w:r>
        <w:rPr>
          <w:rFonts w:ascii="Times New Roman" w:eastAsia="仿宋" w:hAnsi="Times New Roman" w:cs="Times New Roman"/>
          <w:color w:val="000000" w:themeColor="text1"/>
          <w:sz w:val="28"/>
          <w:szCs w:val="28"/>
          <w:shd w:val="clear" w:color="auto" w:fill="FFFFFF"/>
        </w:rPr>
        <w:t>具有自主发明专利的关键材料及其工艺技术，并在相关领域进行工程示范应用。</w:t>
      </w:r>
    </w:p>
    <w:p w:rsidR="00DE349C" w:rsidRDefault="000F04C5">
      <w:pPr>
        <w:spacing w:line="370" w:lineRule="exact"/>
        <w:ind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66.</w:t>
      </w:r>
      <w:r>
        <w:rPr>
          <w:rFonts w:ascii="仿宋" w:eastAsia="仿宋" w:hAnsi="仿宋" w:hint="eastAsia"/>
          <w:b/>
          <w:sz w:val="28"/>
          <w:szCs w:val="28"/>
          <w:shd w:val="clear" w:color="auto" w:fill="FFFFFF"/>
        </w:rPr>
        <w:t>应用于</w:t>
      </w:r>
      <w:r>
        <w:rPr>
          <w:rFonts w:ascii="仿宋" w:eastAsia="仿宋" w:hAnsi="仿宋" w:hint="eastAsia"/>
          <w:b/>
          <w:sz w:val="28"/>
          <w:szCs w:val="28"/>
          <w:shd w:val="clear" w:color="auto" w:fill="FFFFFF"/>
        </w:rPr>
        <w:t>5G</w:t>
      </w:r>
      <w:r>
        <w:rPr>
          <w:rFonts w:ascii="仿宋" w:eastAsia="仿宋" w:hAnsi="仿宋" w:hint="eastAsia"/>
          <w:b/>
          <w:sz w:val="28"/>
          <w:szCs w:val="28"/>
          <w:shd w:val="clear" w:color="auto" w:fill="FFFFFF"/>
        </w:rPr>
        <w:t>通信领域的低介电</w:t>
      </w:r>
      <w:r>
        <w:rPr>
          <w:rFonts w:ascii="仿宋" w:eastAsia="仿宋" w:hAnsi="仿宋" w:hint="eastAsia"/>
          <w:b/>
          <w:sz w:val="28"/>
          <w:szCs w:val="28"/>
          <w:shd w:val="clear" w:color="auto" w:fill="FFFFFF"/>
        </w:rPr>
        <w:t>LDS</w:t>
      </w:r>
      <w:r>
        <w:rPr>
          <w:rFonts w:ascii="仿宋" w:eastAsia="仿宋" w:hAnsi="仿宋" w:hint="eastAsia"/>
          <w:b/>
          <w:sz w:val="28"/>
          <w:szCs w:val="28"/>
          <w:shd w:val="clear" w:color="auto" w:fill="FFFFFF"/>
        </w:rPr>
        <w:t>材料研究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Times New Roman" w:eastAsia="仿宋" w:hAnsi="Times New Roman" w:cs="Times New Roman" w:hint="eastAsia"/>
          <w:kern w:val="2"/>
          <w:sz w:val="28"/>
          <w:szCs w:val="28"/>
          <w:shd w:val="clear" w:color="auto" w:fill="FFFFFF"/>
        </w:rPr>
        <w:t>研究内容：</w:t>
      </w:r>
      <w:r>
        <w:rPr>
          <w:rFonts w:ascii="仿宋" w:eastAsia="仿宋" w:hAnsi="仿宋"/>
          <w:sz w:val="28"/>
          <w:szCs w:val="28"/>
          <w:shd w:val="clear" w:color="auto" w:fill="FFFFFF"/>
        </w:rPr>
        <w:t>针对</w:t>
      </w:r>
      <w:r>
        <w:rPr>
          <w:rFonts w:ascii="仿宋" w:eastAsia="仿宋" w:hAnsi="仿宋"/>
          <w:sz w:val="28"/>
          <w:szCs w:val="28"/>
          <w:shd w:val="clear" w:color="auto" w:fill="FFFFFF"/>
        </w:rPr>
        <w:t>5G</w:t>
      </w:r>
      <w:r>
        <w:rPr>
          <w:rFonts w:ascii="仿宋" w:eastAsia="仿宋" w:hAnsi="仿宋"/>
          <w:sz w:val="28"/>
          <w:szCs w:val="28"/>
          <w:shd w:val="clear" w:color="auto" w:fill="FFFFFF"/>
        </w:rPr>
        <w:t>通讯领域对</w:t>
      </w:r>
      <w:r>
        <w:rPr>
          <w:rFonts w:ascii="仿宋" w:eastAsia="仿宋" w:hAnsi="仿宋"/>
          <w:sz w:val="28"/>
          <w:szCs w:val="28"/>
          <w:shd w:val="clear" w:color="auto" w:fill="FFFFFF"/>
        </w:rPr>
        <w:t>LDS</w:t>
      </w:r>
      <w:r>
        <w:rPr>
          <w:rFonts w:ascii="仿宋" w:eastAsia="仿宋" w:hAnsi="仿宋"/>
          <w:sz w:val="28"/>
          <w:szCs w:val="28"/>
          <w:shd w:val="clear" w:color="auto" w:fill="FFFFFF"/>
        </w:rPr>
        <w:t>材料的性能要求，研究低介电常数</w:t>
      </w:r>
      <w:r>
        <w:rPr>
          <w:rFonts w:ascii="仿宋" w:eastAsia="仿宋" w:hAnsi="仿宋"/>
          <w:sz w:val="28"/>
          <w:szCs w:val="28"/>
          <w:shd w:val="clear" w:color="auto" w:fill="FFFFFF"/>
        </w:rPr>
        <w:t>LCP</w:t>
      </w:r>
      <w:r>
        <w:rPr>
          <w:rFonts w:ascii="仿宋" w:eastAsia="仿宋" w:hAnsi="仿宋"/>
          <w:sz w:val="28"/>
          <w:szCs w:val="28"/>
          <w:shd w:val="clear" w:color="auto" w:fill="FFFFFF"/>
        </w:rPr>
        <w:t>、</w:t>
      </w:r>
      <w:r>
        <w:rPr>
          <w:rFonts w:ascii="仿宋" w:eastAsia="仿宋" w:hAnsi="仿宋"/>
          <w:sz w:val="28"/>
          <w:szCs w:val="28"/>
          <w:shd w:val="clear" w:color="auto" w:fill="FFFFFF"/>
        </w:rPr>
        <w:t>PPS</w:t>
      </w:r>
      <w:r>
        <w:rPr>
          <w:rFonts w:ascii="仿宋" w:eastAsia="仿宋" w:hAnsi="仿宋"/>
          <w:sz w:val="28"/>
          <w:szCs w:val="28"/>
          <w:shd w:val="clear" w:color="auto" w:fill="FFFFFF"/>
        </w:rPr>
        <w:t>、</w:t>
      </w:r>
      <w:r>
        <w:rPr>
          <w:rFonts w:ascii="仿宋" w:eastAsia="仿宋" w:hAnsi="仿宋"/>
          <w:sz w:val="28"/>
          <w:szCs w:val="28"/>
          <w:shd w:val="clear" w:color="auto" w:fill="FFFFFF"/>
        </w:rPr>
        <w:t>PPO</w:t>
      </w:r>
      <w:r>
        <w:rPr>
          <w:rFonts w:ascii="仿宋" w:eastAsia="仿宋" w:hAnsi="仿宋"/>
          <w:sz w:val="28"/>
          <w:szCs w:val="28"/>
          <w:shd w:val="clear" w:color="auto" w:fill="FFFFFF"/>
        </w:rPr>
        <w:t>等树脂的改性方法，表征改性树脂的机械性能、耐温性和介电性能等，建立结构与性能关系，开发系列可靠性好，能满足</w:t>
      </w:r>
      <w:r>
        <w:rPr>
          <w:rFonts w:ascii="仿宋" w:eastAsia="仿宋" w:hAnsi="仿宋"/>
          <w:sz w:val="28"/>
          <w:szCs w:val="28"/>
          <w:shd w:val="clear" w:color="auto" w:fill="FFFFFF"/>
        </w:rPr>
        <w:t>5G</w:t>
      </w:r>
      <w:r>
        <w:rPr>
          <w:rFonts w:ascii="仿宋" w:eastAsia="仿宋" w:hAnsi="仿宋"/>
          <w:sz w:val="28"/>
          <w:szCs w:val="28"/>
          <w:shd w:val="clear" w:color="auto" w:fill="FFFFFF"/>
        </w:rPr>
        <w:t>基站天线振子、</w:t>
      </w:r>
      <w:r>
        <w:rPr>
          <w:rFonts w:ascii="仿宋" w:eastAsia="仿宋" w:hAnsi="仿宋"/>
          <w:sz w:val="28"/>
          <w:szCs w:val="28"/>
          <w:shd w:val="clear" w:color="auto" w:fill="FFFFFF"/>
        </w:rPr>
        <w:t>5G</w:t>
      </w:r>
      <w:r>
        <w:rPr>
          <w:rFonts w:ascii="仿宋" w:eastAsia="仿宋" w:hAnsi="仿宋"/>
          <w:sz w:val="28"/>
          <w:szCs w:val="28"/>
          <w:shd w:val="clear" w:color="auto" w:fill="FFFFFF"/>
        </w:rPr>
        <w:t>智能手机等需求的</w:t>
      </w:r>
      <w:r>
        <w:rPr>
          <w:rFonts w:ascii="仿宋" w:eastAsia="仿宋" w:hAnsi="仿宋"/>
          <w:sz w:val="28"/>
          <w:szCs w:val="28"/>
          <w:shd w:val="clear" w:color="auto" w:fill="FFFFFF"/>
        </w:rPr>
        <w:t>LDS</w:t>
      </w:r>
      <w:r>
        <w:rPr>
          <w:rFonts w:ascii="仿宋" w:eastAsia="仿宋" w:hAnsi="仿宋"/>
          <w:sz w:val="28"/>
          <w:szCs w:val="28"/>
          <w:shd w:val="clear" w:color="auto" w:fill="FFFFFF"/>
        </w:rPr>
        <w:t>树脂材料。</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仿宋"/>
          <w:sz w:val="28"/>
          <w:szCs w:val="28"/>
          <w:shd w:val="clear" w:color="auto" w:fill="FFFFFF"/>
        </w:rPr>
      </w:pPr>
      <w:r>
        <w:rPr>
          <w:rFonts w:ascii="Times New Roman" w:eastAsia="仿宋" w:hAnsi="Times New Roman" w:cs="Times New Roman" w:hint="eastAsia"/>
          <w:kern w:val="2"/>
          <w:sz w:val="28"/>
          <w:szCs w:val="28"/>
          <w:shd w:val="clear" w:color="auto" w:fill="FFFFFF"/>
        </w:rPr>
        <w:t>考核指标：</w:t>
      </w:r>
      <w:r>
        <w:rPr>
          <w:rFonts w:ascii="仿宋" w:eastAsia="仿宋" w:hAnsi="仿宋" w:cs="仿宋" w:hint="eastAsia"/>
          <w:sz w:val="28"/>
          <w:szCs w:val="28"/>
          <w:shd w:val="clear" w:color="auto" w:fill="FFFFFF"/>
        </w:rPr>
        <w:t>热变形温度≥</w:t>
      </w:r>
      <w:r>
        <w:rPr>
          <w:rFonts w:ascii="仿宋" w:eastAsia="仿宋" w:hAnsi="仿宋" w:cs="仿宋" w:hint="eastAsia"/>
          <w:sz w:val="28"/>
          <w:szCs w:val="28"/>
          <w:shd w:val="clear" w:color="auto" w:fill="FFFFFF"/>
        </w:rPr>
        <w:t>120</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-40</w:t>
      </w:r>
      <w:r>
        <w:rPr>
          <w:rFonts w:ascii="仿宋" w:eastAsia="仿宋" w:hAnsi="仿宋" w:cs="仿宋" w:hint="eastAsia"/>
          <w:sz w:val="28"/>
          <w:szCs w:val="28"/>
          <w:shd w:val="clear" w:color="auto" w:fill="FFFFFF"/>
        </w:rPr>
        <w:sym w:font="Symbol" w:char="F0B0"/>
      </w:r>
      <w:r>
        <w:rPr>
          <w:rFonts w:ascii="仿宋" w:eastAsia="仿宋" w:hAnsi="仿宋" w:cs="仿宋" w:hint="eastAsia"/>
          <w:sz w:val="28"/>
          <w:szCs w:val="28"/>
          <w:shd w:val="clear" w:color="auto" w:fill="FFFFFF"/>
        </w:rPr>
        <w:t>C</w:t>
      </w:r>
      <w:r>
        <w:rPr>
          <w:rFonts w:ascii="仿宋" w:eastAsia="仿宋" w:hAnsi="仿宋" w:cs="仿宋" w:hint="eastAsia"/>
          <w:sz w:val="28"/>
          <w:szCs w:val="28"/>
          <w:shd w:val="clear" w:color="auto" w:fill="FFFFFF"/>
        </w:rPr>
        <w:t>下简支梁缺口冲击强度≥</w:t>
      </w:r>
      <w:r>
        <w:rPr>
          <w:rFonts w:ascii="仿宋" w:eastAsia="仿宋" w:hAnsi="仿宋" w:cs="仿宋" w:hint="eastAsia"/>
          <w:sz w:val="28"/>
          <w:szCs w:val="28"/>
          <w:shd w:val="clear" w:color="auto" w:fill="FFFFFF"/>
        </w:rPr>
        <w:t>20KJ/m2</w:t>
      </w:r>
      <w:r>
        <w:rPr>
          <w:rFonts w:ascii="仿宋" w:eastAsia="仿宋" w:hAnsi="仿宋" w:cs="仿宋" w:hint="eastAsia"/>
          <w:sz w:val="28"/>
          <w:szCs w:val="28"/>
          <w:shd w:val="clear" w:color="auto" w:fill="FFFFFF"/>
        </w:rPr>
        <w:t>，相对介电常数≤</w:t>
      </w:r>
      <w:r>
        <w:rPr>
          <w:rFonts w:ascii="仿宋" w:eastAsia="仿宋" w:hAnsi="仿宋" w:cs="仿宋" w:hint="eastAsia"/>
          <w:sz w:val="28"/>
          <w:szCs w:val="28"/>
          <w:shd w:val="clear" w:color="auto" w:fill="FFFFFF"/>
        </w:rPr>
        <w:t>3.1</w:t>
      </w:r>
      <w:r>
        <w:rPr>
          <w:rFonts w:ascii="仿宋" w:eastAsia="仿宋" w:hAnsi="仿宋" w:cs="仿宋" w:hint="eastAsia"/>
          <w:sz w:val="28"/>
          <w:szCs w:val="28"/>
          <w:shd w:val="clear" w:color="auto" w:fill="FFFFFF"/>
        </w:rPr>
        <w:t>，损耗因子≤</w:t>
      </w:r>
      <w:r>
        <w:rPr>
          <w:rFonts w:ascii="仿宋" w:eastAsia="仿宋" w:hAnsi="仿宋" w:cs="仿宋" w:hint="eastAsia"/>
          <w:sz w:val="28"/>
          <w:szCs w:val="28"/>
          <w:shd w:val="clear" w:color="auto" w:fill="FFFFFF"/>
        </w:rPr>
        <w:t>0.005</w:t>
      </w:r>
      <w:r>
        <w:rPr>
          <w:rFonts w:ascii="仿宋" w:eastAsia="仿宋" w:hAnsi="仿宋" w:cs="仿宋" w:hint="eastAsia"/>
          <w:sz w:val="28"/>
          <w:szCs w:val="28"/>
          <w:shd w:val="clear" w:color="auto" w:fill="FFFFFF"/>
        </w:rPr>
        <w:t>；形成</w:t>
      </w:r>
      <w:r>
        <w:rPr>
          <w:rFonts w:ascii="仿宋" w:eastAsia="仿宋" w:hAnsi="仿宋" w:cs="仿宋" w:hint="eastAsia"/>
          <w:sz w:val="28"/>
          <w:szCs w:val="28"/>
          <w:shd w:val="clear" w:color="auto" w:fill="FFFFFF"/>
        </w:rPr>
        <w:t>LDS</w:t>
      </w:r>
      <w:r>
        <w:rPr>
          <w:rFonts w:ascii="仿宋" w:eastAsia="仿宋" w:hAnsi="仿宋" w:cs="仿宋" w:hint="eastAsia"/>
          <w:sz w:val="28"/>
          <w:szCs w:val="28"/>
          <w:shd w:val="clear" w:color="auto" w:fill="FFFFFF"/>
        </w:rPr>
        <w:t>树脂生产工艺包、产品技术规范</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套以上。申请发明专利</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67.</w:t>
      </w:r>
      <w:r>
        <w:rPr>
          <w:rFonts w:ascii="仿宋" w:eastAsia="仿宋" w:hAnsi="仿宋" w:cs="Times New Roman" w:hint="eastAsia"/>
          <w:b/>
          <w:sz w:val="28"/>
          <w:szCs w:val="28"/>
          <w:shd w:val="clear" w:color="auto" w:fill="FFFFFF"/>
        </w:rPr>
        <w:t>隔热储热保温功能一体化陶瓷基材料技术研发</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sz w:val="28"/>
          <w:szCs w:val="28"/>
          <w:shd w:val="clear" w:color="auto" w:fill="FFFFFF"/>
        </w:rPr>
      </w:pPr>
      <w:r>
        <w:rPr>
          <w:rFonts w:ascii="Times New Roman" w:eastAsia="仿宋" w:hAnsi="Times New Roman" w:cs="Times New Roman" w:hint="eastAsia"/>
          <w:kern w:val="2"/>
          <w:sz w:val="28"/>
          <w:szCs w:val="28"/>
          <w:shd w:val="clear" w:color="auto" w:fill="FFFFFF"/>
        </w:rPr>
        <w:t>研究内容：</w:t>
      </w:r>
      <w:r>
        <w:rPr>
          <w:rFonts w:ascii="Times New Roman" w:eastAsia="仿宋" w:hAnsi="Times New Roman" w:cs="Times New Roman" w:hint="eastAsia"/>
          <w:sz w:val="28"/>
          <w:szCs w:val="28"/>
          <w:shd w:val="clear" w:color="auto" w:fill="FFFFFF"/>
        </w:rPr>
        <w:t>研究</w:t>
      </w:r>
      <w:r>
        <w:rPr>
          <w:rFonts w:ascii="Times New Roman" w:eastAsia="仿宋" w:hAnsi="Times New Roman" w:cs="Times New Roman"/>
          <w:sz w:val="28"/>
          <w:szCs w:val="28"/>
          <w:shd w:val="clear" w:color="auto" w:fill="FFFFFF"/>
        </w:rPr>
        <w:t>陶瓷基相变储热复合建筑材料的设计与制备、性能表征与优化，</w:t>
      </w:r>
      <w:bookmarkStart w:id="16" w:name="_Hlk68787607"/>
      <w:r>
        <w:rPr>
          <w:rFonts w:ascii="Times New Roman" w:eastAsia="仿宋" w:hAnsi="Times New Roman" w:cs="Times New Roman"/>
          <w:sz w:val="28"/>
          <w:szCs w:val="28"/>
          <w:shd w:val="clear" w:color="auto" w:fill="FFFFFF"/>
        </w:rPr>
        <w:t>陶瓷基相变储热复合建筑材料</w:t>
      </w:r>
      <w:bookmarkEnd w:id="16"/>
      <w:r>
        <w:rPr>
          <w:rFonts w:ascii="Times New Roman" w:eastAsia="仿宋" w:hAnsi="Times New Roman" w:cs="Times New Roman"/>
          <w:sz w:val="28"/>
          <w:szCs w:val="28"/>
          <w:shd w:val="clear" w:color="auto" w:fill="FFFFFF"/>
        </w:rPr>
        <w:t>在建筑热环境中的应用与调控机制研究。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cs="Times New Roman" w:hint="eastAsia"/>
          <w:kern w:val="2"/>
          <w:sz w:val="28"/>
          <w:szCs w:val="28"/>
          <w:shd w:val="clear" w:color="auto" w:fill="FFFFFF"/>
        </w:rPr>
        <w:t>考核指标：</w:t>
      </w:r>
      <w:r>
        <w:rPr>
          <w:rFonts w:ascii="仿宋" w:eastAsia="仿宋" w:hAnsi="仿宋" w:cs="仿宋" w:hint="eastAsia"/>
          <w:sz w:val="28"/>
          <w:szCs w:val="28"/>
          <w:shd w:val="clear" w:color="auto" w:fill="FFFFFF"/>
        </w:rPr>
        <w:t>高储热密度相变材料的相变温度</w:t>
      </w:r>
      <w:r>
        <w:rPr>
          <w:rFonts w:ascii="仿宋" w:eastAsia="仿宋" w:hAnsi="仿宋" w:cs="仿宋" w:hint="eastAsia"/>
          <w:sz w:val="28"/>
          <w:szCs w:val="28"/>
          <w:shd w:val="clear" w:color="auto" w:fill="FFFFFF"/>
        </w:rPr>
        <w:t xml:space="preserve">15-25 </w:t>
      </w:r>
      <w:r>
        <w:rPr>
          <w:rFonts w:ascii="仿宋" w:eastAsia="仿宋" w:hAnsi="仿宋" w:cs="仿宋" w:hint="eastAsia"/>
          <w:sz w:val="28"/>
          <w:szCs w:val="28"/>
          <w:shd w:val="clear" w:color="auto" w:fill="FFFFFF"/>
        </w:rPr>
        <w:t>℃，储能密度大于</w:t>
      </w:r>
      <w:r>
        <w:rPr>
          <w:rFonts w:ascii="仿宋" w:eastAsia="仿宋" w:hAnsi="仿宋" w:cs="仿宋" w:hint="eastAsia"/>
          <w:sz w:val="28"/>
          <w:szCs w:val="28"/>
          <w:shd w:val="clear" w:color="auto" w:fill="FFFFFF"/>
        </w:rPr>
        <w:t>150 J/cm</w:t>
      </w:r>
      <w:r>
        <w:rPr>
          <w:rFonts w:ascii="仿宋" w:eastAsia="仿宋" w:hAnsi="仿宋" w:cs="仿宋" w:hint="eastAsia"/>
          <w:sz w:val="28"/>
          <w:szCs w:val="28"/>
          <w:shd w:val="clear" w:color="auto" w:fill="FFFFFF"/>
          <w:vertAlign w:val="superscript"/>
        </w:rPr>
        <w:t>3</w:t>
      </w:r>
      <w:r>
        <w:rPr>
          <w:rFonts w:ascii="仿宋" w:eastAsia="仿宋" w:hAnsi="仿宋" w:cs="仿宋" w:hint="eastAsia"/>
          <w:sz w:val="28"/>
          <w:szCs w:val="28"/>
          <w:shd w:val="clear" w:color="auto" w:fill="FFFFFF"/>
        </w:rPr>
        <w:t>；复合建筑材料热导率</w:t>
      </w:r>
      <w:r>
        <w:rPr>
          <w:rFonts w:ascii="仿宋" w:eastAsia="仿宋" w:hAnsi="仿宋" w:cs="仿宋" w:hint="eastAsia"/>
          <w:sz w:val="28"/>
          <w:szCs w:val="28"/>
          <w:shd w:val="clear" w:color="auto" w:fill="FFFFFF"/>
        </w:rPr>
        <w:t>0.02-0.1 W/mK</w:t>
      </w:r>
      <w:r>
        <w:rPr>
          <w:rFonts w:ascii="仿宋" w:eastAsia="仿宋" w:hAnsi="仿宋" w:cs="仿宋" w:hint="eastAsia"/>
          <w:sz w:val="28"/>
          <w:szCs w:val="28"/>
          <w:shd w:val="clear" w:color="auto" w:fill="FFFFFF"/>
        </w:rPr>
        <w:t>，容重</w:t>
      </w:r>
      <w:r>
        <w:rPr>
          <w:rFonts w:ascii="仿宋" w:eastAsia="仿宋" w:hAnsi="仿宋" w:cs="仿宋" w:hint="eastAsia"/>
          <w:sz w:val="28"/>
          <w:szCs w:val="28"/>
          <w:shd w:val="clear" w:color="auto" w:fill="FFFFFF"/>
        </w:rPr>
        <w:t>800-1500 kg/m</w:t>
      </w:r>
      <w:r>
        <w:rPr>
          <w:rFonts w:ascii="仿宋" w:eastAsia="仿宋" w:hAnsi="仿宋" w:cs="仿宋" w:hint="eastAsia"/>
          <w:sz w:val="28"/>
          <w:szCs w:val="28"/>
          <w:shd w:val="clear" w:color="auto" w:fill="FFFFFF"/>
          <w:vertAlign w:val="superscript"/>
        </w:rPr>
        <w:t>3</w:t>
      </w:r>
      <w:r>
        <w:rPr>
          <w:rFonts w:ascii="仿宋" w:eastAsia="仿宋" w:hAnsi="仿宋" w:cs="仿宋" w:hint="eastAsia"/>
          <w:sz w:val="28"/>
          <w:szCs w:val="28"/>
          <w:shd w:val="clear" w:color="auto" w:fill="FFFFFF"/>
        </w:rPr>
        <w:t>，强度≥</w:t>
      </w:r>
      <w:r>
        <w:rPr>
          <w:rFonts w:ascii="仿宋" w:eastAsia="仿宋" w:hAnsi="仿宋" w:cs="仿宋" w:hint="eastAsia"/>
          <w:sz w:val="28"/>
          <w:szCs w:val="28"/>
          <w:shd w:val="clear" w:color="auto" w:fill="FFFFFF"/>
        </w:rPr>
        <w:t>5MPa</w:t>
      </w:r>
      <w:r>
        <w:rPr>
          <w:rFonts w:ascii="仿宋" w:eastAsia="仿宋" w:hAnsi="仿宋" w:cs="仿宋" w:hint="eastAsia"/>
          <w:sz w:val="28"/>
          <w:szCs w:val="28"/>
          <w:shd w:val="clear" w:color="auto" w:fill="FFFFFF"/>
        </w:rPr>
        <w:t>，制品满足国家规范要求和环保保准，并形成工程示范。</w:t>
      </w:r>
      <w:r>
        <w:rPr>
          <w:rFonts w:ascii="Times New Roman" w:eastAsia="仿宋" w:hAnsi="Times New Roman" w:cs="Times New Roman"/>
          <w:sz w:val="28"/>
          <w:szCs w:val="28"/>
          <w:shd w:val="clear" w:color="auto" w:fill="FFFFFF"/>
        </w:rPr>
        <w:t>申请发明专利</w:t>
      </w:r>
      <w:r>
        <w:rPr>
          <w:rFonts w:ascii="Times New Roman" w:eastAsia="仿宋" w:hAnsi="Times New Roman" w:cs="Times New Roman"/>
          <w:sz w:val="28"/>
          <w:szCs w:val="28"/>
          <w:shd w:val="clear" w:color="auto" w:fill="FFFFFF"/>
        </w:rPr>
        <w:t>4</w:t>
      </w:r>
      <w:r>
        <w:rPr>
          <w:rFonts w:ascii="Times New Roman" w:eastAsia="仿宋" w:hAnsi="Times New Roman" w:cs="Times New Roman"/>
          <w:sz w:val="28"/>
          <w:szCs w:val="28"/>
          <w:shd w:val="clear" w:color="auto" w:fill="FFFFFF"/>
        </w:rPr>
        <w:t>项</w:t>
      </w:r>
      <w:r>
        <w:rPr>
          <w:rFonts w:ascii="Times New Roman" w:eastAsia="仿宋" w:hAnsi="Times New Roman" w:cs="Times New Roman" w:hint="eastAsia"/>
          <w:sz w:val="28"/>
          <w:szCs w:val="28"/>
          <w:shd w:val="clear" w:color="auto" w:fill="FFFFFF"/>
        </w:rPr>
        <w:t>以上</w:t>
      </w:r>
      <w:r>
        <w:rPr>
          <w:rFonts w:ascii="Times New Roman" w:eastAsia="仿宋" w:hAnsi="Times New Roman" w:cs="Times New Roman"/>
          <w:sz w:val="28"/>
          <w:szCs w:val="28"/>
          <w:shd w:val="clear" w:color="auto" w:fill="FFFFFF"/>
        </w:rPr>
        <w:t>。</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68.</w:t>
      </w:r>
      <w:r>
        <w:rPr>
          <w:rFonts w:ascii="仿宋" w:eastAsia="仿宋" w:hAnsi="仿宋" w:cs="Times New Roman" w:hint="eastAsia"/>
          <w:b/>
          <w:sz w:val="28"/>
          <w:szCs w:val="28"/>
          <w:shd w:val="clear" w:color="auto" w:fill="FFFFFF"/>
        </w:rPr>
        <w:t>具有高效防护性能的超细纤维材料研究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cs="Times New Roman"/>
          <w:sz w:val="28"/>
          <w:szCs w:val="28"/>
          <w:shd w:val="clear" w:color="auto" w:fill="FFFFFF"/>
        </w:rPr>
      </w:pPr>
      <w:r>
        <w:rPr>
          <w:rFonts w:ascii="Times New Roman" w:eastAsia="仿宋" w:hAnsi="Times New Roman" w:cs="Times New Roman" w:hint="eastAsia"/>
          <w:kern w:val="2"/>
          <w:sz w:val="28"/>
          <w:szCs w:val="28"/>
          <w:shd w:val="clear" w:color="auto" w:fill="FFFFFF"/>
        </w:rPr>
        <w:t>研究内容：研究</w:t>
      </w:r>
      <w:r>
        <w:rPr>
          <w:rFonts w:ascii="仿宋" w:eastAsia="仿宋" w:hAnsi="仿宋" w:cs="仿宋" w:hint="eastAsia"/>
          <w:sz w:val="28"/>
          <w:szCs w:val="28"/>
          <w:shd w:val="clear" w:color="auto" w:fill="FFFFFF"/>
        </w:rPr>
        <w:t>在线反应共聚制备杀菌抗病毒或亲水性功能聚烯烃树脂关键技术，功能性聚烯烃超细纤维制造</w:t>
      </w:r>
      <w:r>
        <w:rPr>
          <w:rFonts w:ascii="仿宋" w:eastAsia="仿宋" w:hAnsi="仿宋" w:cs="仿宋" w:hint="eastAsia"/>
          <w:sz w:val="28"/>
          <w:szCs w:val="28"/>
          <w:shd w:val="clear" w:color="auto" w:fill="FFFFFF"/>
        </w:rPr>
        <w:t>技术，具有高效过滤阻隔、杀菌抗病毒功能，以及舒适性的超细纤维复合非织造防护材料的结构设计、性能表征及应用。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cs="Times New Roman" w:hint="eastAsia"/>
          <w:kern w:val="2"/>
          <w:sz w:val="28"/>
          <w:szCs w:val="28"/>
          <w:shd w:val="clear" w:color="auto" w:fill="FFFFFF"/>
        </w:rPr>
        <w:t>考核指标：</w:t>
      </w:r>
      <w:r>
        <w:rPr>
          <w:rFonts w:ascii="仿宋" w:eastAsia="仿宋" w:hAnsi="仿宋" w:cs="仿宋" w:hint="eastAsia"/>
          <w:sz w:val="28"/>
          <w:szCs w:val="28"/>
          <w:shd w:val="clear" w:color="auto" w:fill="FFFFFF"/>
        </w:rPr>
        <w:t>对</w:t>
      </w:r>
      <w:r>
        <w:rPr>
          <w:rFonts w:ascii="仿宋" w:eastAsia="仿宋" w:hAnsi="仿宋" w:cs="仿宋" w:hint="eastAsia"/>
          <w:sz w:val="28"/>
          <w:szCs w:val="28"/>
          <w:shd w:val="clear" w:color="auto" w:fill="FFFFFF"/>
        </w:rPr>
        <w:t>0.3</w:t>
      </w:r>
      <w:r>
        <w:rPr>
          <w:rFonts w:ascii="仿宋" w:eastAsia="仿宋" w:hAnsi="仿宋" w:cs="仿宋" w:hint="eastAsia"/>
          <w:sz w:val="28"/>
          <w:szCs w:val="28"/>
          <w:shd w:val="clear" w:color="auto" w:fill="FFFFFF"/>
        </w:rPr>
        <w:t>μ</w:t>
      </w:r>
      <w:r>
        <w:rPr>
          <w:rFonts w:ascii="仿宋" w:eastAsia="仿宋" w:hAnsi="仿宋" w:cs="仿宋" w:hint="eastAsia"/>
          <w:sz w:val="28"/>
          <w:szCs w:val="28"/>
          <w:shd w:val="clear" w:color="auto" w:fill="FFFFFF"/>
        </w:rPr>
        <w:t>m</w:t>
      </w:r>
      <w:r>
        <w:rPr>
          <w:rFonts w:ascii="仿宋" w:eastAsia="仿宋" w:hAnsi="仿宋" w:cs="仿宋" w:hint="eastAsia"/>
          <w:sz w:val="28"/>
          <w:szCs w:val="28"/>
          <w:shd w:val="clear" w:color="auto" w:fill="FFFFFF"/>
        </w:rPr>
        <w:t>的</w:t>
      </w:r>
      <w:r>
        <w:rPr>
          <w:rFonts w:ascii="仿宋" w:eastAsia="仿宋" w:hAnsi="仿宋" w:cs="仿宋" w:hint="eastAsia"/>
          <w:sz w:val="28"/>
          <w:szCs w:val="28"/>
          <w:shd w:val="clear" w:color="auto" w:fill="FFFFFF"/>
        </w:rPr>
        <w:t>NaCl</w:t>
      </w:r>
      <w:r>
        <w:rPr>
          <w:rFonts w:ascii="仿宋" w:eastAsia="仿宋" w:hAnsi="仿宋" w:cs="仿宋" w:hint="eastAsia"/>
          <w:sz w:val="28"/>
          <w:szCs w:val="28"/>
          <w:shd w:val="clear" w:color="auto" w:fill="FFFFFF"/>
        </w:rPr>
        <w:t>颗粒过滤效果≥</w:t>
      </w:r>
      <w:r>
        <w:rPr>
          <w:rFonts w:ascii="仿宋" w:eastAsia="仿宋" w:hAnsi="仿宋" w:cs="仿宋" w:hint="eastAsia"/>
          <w:sz w:val="28"/>
          <w:szCs w:val="28"/>
          <w:shd w:val="clear" w:color="auto" w:fill="FFFFFF"/>
        </w:rPr>
        <w:t>95%</w:t>
      </w:r>
      <w:r>
        <w:rPr>
          <w:rFonts w:ascii="仿宋" w:eastAsia="仿宋" w:hAnsi="仿宋" w:cs="仿宋" w:hint="eastAsia"/>
          <w:sz w:val="28"/>
          <w:szCs w:val="28"/>
          <w:shd w:val="clear" w:color="auto" w:fill="FFFFFF"/>
        </w:rPr>
        <w:t>；对金葡球菌气溶胶的过滤效率≥</w:t>
      </w:r>
      <w:r>
        <w:rPr>
          <w:rFonts w:ascii="仿宋" w:eastAsia="仿宋" w:hAnsi="仿宋" w:cs="仿宋" w:hint="eastAsia"/>
          <w:sz w:val="28"/>
          <w:szCs w:val="28"/>
          <w:shd w:val="clear" w:color="auto" w:fill="FFFFFF"/>
        </w:rPr>
        <w:t>95%</w:t>
      </w:r>
      <w:r>
        <w:rPr>
          <w:rFonts w:ascii="仿宋" w:eastAsia="仿宋" w:hAnsi="仿宋" w:cs="仿宋" w:hint="eastAsia"/>
          <w:sz w:val="28"/>
          <w:szCs w:val="28"/>
          <w:shd w:val="clear" w:color="auto" w:fill="FFFFFF"/>
        </w:rPr>
        <w:t>；杀菌率＞</w:t>
      </w:r>
      <w:r>
        <w:rPr>
          <w:rFonts w:ascii="仿宋" w:eastAsia="仿宋" w:hAnsi="仿宋" w:cs="仿宋" w:hint="eastAsia"/>
          <w:sz w:val="28"/>
          <w:szCs w:val="28"/>
          <w:shd w:val="clear" w:color="auto" w:fill="FFFFFF"/>
        </w:rPr>
        <w:t>99%</w:t>
      </w:r>
      <w:r>
        <w:rPr>
          <w:rFonts w:ascii="仿宋" w:eastAsia="仿宋" w:hAnsi="仿宋" w:cs="仿宋" w:hint="eastAsia"/>
          <w:sz w:val="28"/>
          <w:szCs w:val="28"/>
          <w:shd w:val="clear" w:color="auto" w:fill="FFFFFF"/>
        </w:rPr>
        <w:t>，抗病毒性＞</w:t>
      </w:r>
      <w:r>
        <w:rPr>
          <w:rFonts w:ascii="仿宋" w:eastAsia="仿宋" w:hAnsi="仿宋" w:cs="仿宋" w:hint="eastAsia"/>
          <w:sz w:val="28"/>
          <w:szCs w:val="28"/>
          <w:shd w:val="clear" w:color="auto" w:fill="FFFFFF"/>
        </w:rPr>
        <w:t>99%</w:t>
      </w:r>
      <w:r>
        <w:rPr>
          <w:rFonts w:ascii="仿宋" w:eastAsia="仿宋" w:hAnsi="仿宋" w:cs="仿宋" w:hint="eastAsia"/>
          <w:sz w:val="28"/>
          <w:szCs w:val="28"/>
          <w:shd w:val="clear" w:color="auto" w:fill="FFFFFF"/>
        </w:rPr>
        <w:t>；超细纤维</w:t>
      </w:r>
      <w:r>
        <w:rPr>
          <w:rFonts w:ascii="仿宋" w:eastAsia="仿宋" w:hAnsi="仿宋" w:cs="仿宋" w:hint="eastAsia"/>
          <w:sz w:val="28"/>
          <w:szCs w:val="28"/>
          <w:shd w:val="clear" w:color="auto" w:fill="FFFFFF"/>
        </w:rPr>
        <w:lastRenderedPageBreak/>
        <w:t>复合防护材料的透气率和单向导湿性能优于现有防护服类产品。申请发明专利</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Times New Roman" w:eastAsia="仿宋" w:hAnsi="Times New Roman" w:cs="Times New Roman"/>
          <w:b/>
          <w:sz w:val="28"/>
          <w:szCs w:val="28"/>
          <w:shd w:val="clear" w:color="auto" w:fill="FFFFFF"/>
        </w:rPr>
      </w:pPr>
      <w:r>
        <w:rPr>
          <w:rFonts w:ascii="仿宋" w:eastAsia="仿宋" w:hAnsi="仿宋" w:cs="Times New Roman" w:hint="eastAsia"/>
          <w:b/>
          <w:sz w:val="28"/>
          <w:szCs w:val="28"/>
          <w:shd w:val="clear" w:color="auto" w:fill="FFFFFF"/>
        </w:rPr>
        <w:t>69.</w:t>
      </w:r>
      <w:r>
        <w:rPr>
          <w:rFonts w:ascii="仿宋" w:eastAsia="仿宋" w:hAnsi="仿宋" w:cs="Times New Roman" w:hint="eastAsia"/>
          <w:b/>
          <w:sz w:val="28"/>
          <w:szCs w:val="28"/>
          <w:shd w:val="clear" w:color="auto" w:fill="FFFFFF"/>
        </w:rPr>
        <w:t>航空航天用纤维材料的设计制备与应用开发</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Times New Roman" w:eastAsia="仿宋" w:hAnsi="Times New Roman" w:cs="Times New Roman" w:hint="eastAsia"/>
          <w:kern w:val="2"/>
          <w:sz w:val="28"/>
          <w:szCs w:val="28"/>
          <w:shd w:val="clear" w:color="auto" w:fill="FFFFFF"/>
        </w:rPr>
        <w:t>研究内容：</w:t>
      </w:r>
      <w:r>
        <w:rPr>
          <w:rFonts w:ascii="仿宋" w:eastAsia="仿宋" w:hAnsi="仿宋" w:cs="Times New Roman" w:hint="eastAsia"/>
          <w:bCs/>
          <w:sz w:val="28"/>
          <w:szCs w:val="28"/>
          <w:shd w:val="clear" w:color="auto" w:fill="FFFFFF"/>
        </w:rPr>
        <w:t>研究极端太空环境下高性能芳香族聚酰</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亚</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胺纤维力学和功能失效的机理，提高高性能芳香族聚酰</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亚</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胺纤维的构建与抗极端太空环境性能，提高高性能芳香族聚酰</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亚</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胺纱线和织物结构的调控和抗极端太空环境性能，开展抗极端太空环境高性能芳香族聚酰</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亚</w:t>
      </w:r>
      <w:r>
        <w:rPr>
          <w:rFonts w:ascii="仿宋" w:eastAsia="仿宋" w:hAnsi="仿宋" w:cs="Times New Roman"/>
          <w:bCs/>
          <w:sz w:val="28"/>
          <w:szCs w:val="28"/>
          <w:shd w:val="clear" w:color="auto" w:fill="FFFFFF"/>
        </w:rPr>
        <w:t>)</w:t>
      </w:r>
      <w:r>
        <w:rPr>
          <w:rFonts w:ascii="仿宋" w:eastAsia="仿宋" w:hAnsi="仿宋" w:cs="Times New Roman" w:hint="eastAsia"/>
          <w:bCs/>
          <w:sz w:val="28"/>
          <w:szCs w:val="28"/>
          <w:shd w:val="clear" w:color="auto" w:fill="FFFFFF"/>
        </w:rPr>
        <w:t>胺纤维及其织物的量产技术及装备研发。</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cs="Times New Roman" w:hint="eastAsia"/>
          <w:bCs/>
          <w:sz w:val="28"/>
          <w:szCs w:val="28"/>
          <w:shd w:val="clear" w:color="auto" w:fill="FFFFFF"/>
        </w:rPr>
        <w:t>考核指标：</w:t>
      </w:r>
      <w:r>
        <w:rPr>
          <w:rFonts w:ascii="仿宋" w:eastAsia="仿宋" w:hAnsi="仿宋" w:cs="Times New Roman" w:hint="eastAsia"/>
          <w:bCs/>
          <w:sz w:val="28"/>
          <w:szCs w:val="28"/>
          <w:shd w:val="clear" w:color="auto" w:fill="FFFFFF"/>
        </w:rPr>
        <w:t>168h</w:t>
      </w:r>
      <w:r>
        <w:rPr>
          <w:rFonts w:ascii="仿宋" w:eastAsia="仿宋" w:hAnsi="仿宋" w:cs="Times New Roman" w:hint="eastAsia"/>
          <w:bCs/>
          <w:sz w:val="28"/>
          <w:szCs w:val="28"/>
          <w:shd w:val="clear" w:color="auto" w:fill="FFFFFF"/>
        </w:rPr>
        <w:t>太空强紫外线辐照后，力学强度保持率≥</w:t>
      </w:r>
      <w:r>
        <w:rPr>
          <w:rFonts w:ascii="仿宋" w:eastAsia="仿宋" w:hAnsi="仿宋" w:cs="Times New Roman" w:hint="eastAsia"/>
          <w:bCs/>
          <w:sz w:val="28"/>
          <w:szCs w:val="28"/>
          <w:shd w:val="clear" w:color="auto" w:fill="FFFFFF"/>
        </w:rPr>
        <w:t>90%</w:t>
      </w:r>
      <w:r>
        <w:rPr>
          <w:rFonts w:ascii="仿宋" w:eastAsia="仿宋" w:hAnsi="仿宋" w:cs="Times New Roman" w:hint="eastAsia"/>
          <w:bCs/>
          <w:sz w:val="28"/>
          <w:szCs w:val="28"/>
          <w:shd w:val="clear" w:color="auto" w:fill="FFFFFF"/>
        </w:rPr>
        <w:t>；</w:t>
      </w:r>
      <w:r>
        <w:rPr>
          <w:rFonts w:ascii="仿宋" w:eastAsia="仿宋" w:hAnsi="仿宋" w:cs="Times New Roman" w:hint="eastAsia"/>
          <w:bCs/>
          <w:sz w:val="28"/>
          <w:szCs w:val="28"/>
          <w:shd w:val="clear" w:color="auto" w:fill="FFFFFF"/>
        </w:rPr>
        <w:t>72h</w:t>
      </w:r>
      <w:r>
        <w:rPr>
          <w:rFonts w:ascii="仿宋" w:eastAsia="仿宋" w:hAnsi="仿宋" w:cs="Times New Roman" w:hint="eastAsia"/>
          <w:bCs/>
          <w:sz w:val="28"/>
          <w:szCs w:val="28"/>
          <w:shd w:val="clear" w:color="auto" w:fill="FFFFFF"/>
        </w:rPr>
        <w:t>太空原子氧轰击后，材料表面刻蚀率下降</w:t>
      </w:r>
      <w:r>
        <w:rPr>
          <w:rFonts w:ascii="仿宋" w:eastAsia="仿宋" w:hAnsi="仿宋" w:cs="Times New Roman" w:hint="eastAsia"/>
          <w:bCs/>
          <w:sz w:val="28"/>
          <w:szCs w:val="28"/>
          <w:shd w:val="clear" w:color="auto" w:fill="FFFFFF"/>
        </w:rPr>
        <w:t>95%</w:t>
      </w:r>
      <w:r>
        <w:rPr>
          <w:rFonts w:ascii="仿宋" w:eastAsia="仿宋" w:hAnsi="仿宋" w:cs="Times New Roman" w:hint="eastAsia"/>
          <w:bCs/>
          <w:sz w:val="28"/>
          <w:szCs w:val="28"/>
          <w:shd w:val="clear" w:color="auto" w:fill="FFFFFF"/>
        </w:rPr>
        <w:t>以上；经</w:t>
      </w:r>
      <w:r>
        <w:rPr>
          <w:rFonts w:ascii="仿宋" w:eastAsia="仿宋" w:hAnsi="仿宋" w:cs="Times New Roman" w:hint="eastAsia"/>
          <w:bCs/>
          <w:sz w:val="28"/>
          <w:szCs w:val="28"/>
          <w:shd w:val="clear" w:color="auto" w:fill="FFFFFF"/>
        </w:rPr>
        <w:t>100</w:t>
      </w:r>
      <w:r>
        <w:rPr>
          <w:rFonts w:ascii="仿宋" w:eastAsia="仿宋" w:hAnsi="仿宋" w:cs="Times New Roman" w:hint="eastAsia"/>
          <w:bCs/>
          <w:sz w:val="28"/>
          <w:szCs w:val="28"/>
          <w:shd w:val="clear" w:color="auto" w:fill="FFFFFF"/>
        </w:rPr>
        <w:t>次</w:t>
      </w:r>
      <w:r>
        <w:rPr>
          <w:rFonts w:ascii="仿宋" w:eastAsia="仿宋" w:hAnsi="仿宋" w:cs="Times New Roman" w:hint="eastAsia"/>
          <w:bCs/>
          <w:sz w:val="28"/>
          <w:szCs w:val="28"/>
          <w:shd w:val="clear" w:color="auto" w:fill="FFFFFF"/>
        </w:rPr>
        <w:t>-150-180</w:t>
      </w:r>
      <w:r>
        <w:rPr>
          <w:rFonts w:ascii="仿宋" w:eastAsia="仿宋" w:hAnsi="仿宋" w:cs="Times New Roman" w:hint="eastAsia"/>
          <w:bCs/>
          <w:sz w:val="28"/>
          <w:szCs w:val="28"/>
          <w:shd w:val="clear" w:color="auto" w:fill="FFFFFF"/>
        </w:rPr>
        <w:t>℃循环，材料力学保持率≥</w:t>
      </w:r>
      <w:r>
        <w:rPr>
          <w:rFonts w:ascii="仿宋" w:eastAsia="仿宋" w:hAnsi="仿宋" w:cs="Times New Roman" w:hint="eastAsia"/>
          <w:bCs/>
          <w:sz w:val="28"/>
          <w:szCs w:val="28"/>
          <w:shd w:val="clear" w:color="auto" w:fill="FFFFFF"/>
        </w:rPr>
        <w:t>98%</w:t>
      </w:r>
      <w:r>
        <w:rPr>
          <w:rFonts w:ascii="仿宋" w:eastAsia="仿宋" w:hAnsi="仿宋" w:cs="Times New Roman" w:hint="eastAsia"/>
          <w:bCs/>
          <w:sz w:val="28"/>
          <w:szCs w:val="28"/>
          <w:shd w:val="clear" w:color="auto" w:fill="FFFFFF"/>
        </w:rPr>
        <w:t>，功能性保持率≥</w:t>
      </w:r>
      <w:r>
        <w:rPr>
          <w:rFonts w:ascii="仿宋" w:eastAsia="仿宋" w:hAnsi="仿宋" w:cs="Times New Roman" w:hint="eastAsia"/>
          <w:bCs/>
          <w:sz w:val="28"/>
          <w:szCs w:val="28"/>
          <w:shd w:val="clear" w:color="auto" w:fill="FFFFFF"/>
        </w:rPr>
        <w:t>90%</w:t>
      </w:r>
      <w:r>
        <w:rPr>
          <w:rFonts w:ascii="仿宋" w:eastAsia="仿宋" w:hAnsi="仿宋" w:cs="Times New Roman" w:hint="eastAsia"/>
          <w:bCs/>
          <w:sz w:val="28"/>
          <w:szCs w:val="28"/>
          <w:shd w:val="clear" w:color="auto" w:fill="FFFFFF"/>
        </w:rPr>
        <w:t>。申请发明专利</w:t>
      </w:r>
      <w:r>
        <w:rPr>
          <w:rFonts w:ascii="仿宋" w:eastAsia="仿宋" w:hAnsi="仿宋" w:cs="Times New Roman" w:hint="eastAsia"/>
          <w:bCs/>
          <w:sz w:val="28"/>
          <w:szCs w:val="28"/>
          <w:shd w:val="clear" w:color="auto" w:fill="FFFFFF"/>
        </w:rPr>
        <w:t>10</w:t>
      </w:r>
      <w:r>
        <w:rPr>
          <w:rFonts w:ascii="仿宋" w:eastAsia="仿宋" w:hAnsi="仿宋" w:cs="Times New Roman" w:hint="eastAsia"/>
          <w:bCs/>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70.</w:t>
      </w:r>
      <w:r>
        <w:rPr>
          <w:rFonts w:ascii="仿宋" w:eastAsia="仿宋" w:hAnsi="仿宋" w:cs="Times New Roman" w:hint="eastAsia"/>
          <w:b/>
          <w:sz w:val="28"/>
          <w:szCs w:val="28"/>
          <w:shd w:val="clear" w:color="auto" w:fill="FFFFFF"/>
        </w:rPr>
        <w:t>芳纶纤维及其制品关键技术研究</w:t>
      </w:r>
    </w:p>
    <w:p w:rsidR="00DE349C" w:rsidRDefault="000F04C5">
      <w:pPr>
        <w:pStyle w:val="aa"/>
        <w:shd w:val="clear" w:color="auto" w:fill="FFFFFF"/>
        <w:spacing w:before="0" w:beforeAutospacing="0" w:after="0" w:afterAutospacing="0" w:line="370"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cs="Times New Roman" w:hint="eastAsia"/>
          <w:kern w:val="2"/>
          <w:sz w:val="28"/>
          <w:szCs w:val="28"/>
          <w:shd w:val="clear" w:color="auto" w:fill="FFFFFF"/>
        </w:rPr>
        <w:t>研究内容：</w:t>
      </w:r>
      <w:r>
        <w:rPr>
          <w:rFonts w:ascii="Times New Roman" w:eastAsia="仿宋" w:hAnsi="Times New Roman"/>
          <w:sz w:val="28"/>
          <w:szCs w:val="28"/>
          <w:shd w:val="clear" w:color="auto" w:fill="FFFFFF"/>
        </w:rPr>
        <w:t>设计芳纶纱线及织物的组织结构，开发芳纶纤维的纺纱及织造方法与设备，建立其结构与机械性能的关系，研究不同结构芳纶纱线和织物的界面性能，形成生产示范线。</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cs="Times New Roman" w:hint="eastAsia"/>
          <w:bCs/>
          <w:sz w:val="28"/>
          <w:szCs w:val="28"/>
          <w:shd w:val="clear" w:color="auto" w:fill="FFFFFF"/>
        </w:rPr>
        <w:t>考核指标</w:t>
      </w:r>
      <w:r>
        <w:rPr>
          <w:rFonts w:ascii="仿宋" w:eastAsia="仿宋" w:hAnsi="仿宋" w:cs="仿宋" w:hint="eastAsia"/>
          <w:bCs/>
          <w:sz w:val="28"/>
          <w:szCs w:val="28"/>
          <w:shd w:val="clear" w:color="auto" w:fill="FFFFFF"/>
        </w:rPr>
        <w:t>：</w:t>
      </w:r>
      <w:r>
        <w:rPr>
          <w:rFonts w:ascii="仿宋" w:eastAsia="仿宋" w:hAnsi="仿宋" w:cs="仿宋" w:hint="eastAsia"/>
          <w:sz w:val="28"/>
          <w:szCs w:val="28"/>
          <w:shd w:val="clear" w:color="auto" w:fill="FFFFFF"/>
        </w:rPr>
        <w:t>单线断裂强力变异系数</w:t>
      </w:r>
      <w:r>
        <w:rPr>
          <w:rFonts w:ascii="仿宋" w:eastAsia="仿宋" w:hAnsi="仿宋" w:cs="仿宋" w:hint="eastAsia"/>
          <w:sz w:val="28"/>
          <w:szCs w:val="28"/>
          <w:shd w:val="clear" w:color="auto" w:fill="FFFFFF"/>
        </w:rPr>
        <w:t>CV</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sym w:font="Symbol" w:char="F0A3"/>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，百米重量偏差（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2.5</w:t>
      </w:r>
      <w:r>
        <w:rPr>
          <w:rFonts w:ascii="仿宋" w:eastAsia="仿宋" w:hAnsi="仿宋" w:cs="仿宋" w:hint="eastAsia"/>
          <w:sz w:val="28"/>
          <w:szCs w:val="28"/>
          <w:shd w:val="clear" w:color="auto" w:fill="FFFFFF"/>
        </w:rPr>
        <w:t>，百米重量变异系数</w:t>
      </w:r>
      <w:r>
        <w:rPr>
          <w:rFonts w:ascii="仿宋" w:eastAsia="仿宋" w:hAnsi="仿宋" w:cs="仿宋" w:hint="eastAsia"/>
          <w:sz w:val="28"/>
          <w:szCs w:val="28"/>
          <w:shd w:val="clear" w:color="auto" w:fill="FFFFFF"/>
        </w:rPr>
        <w:t>CV</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sym w:font="Symbol" w:char="F0A3"/>
      </w:r>
      <w:r>
        <w:rPr>
          <w:rFonts w:ascii="仿宋" w:eastAsia="仿宋" w:hAnsi="仿宋" w:cs="仿宋" w:hint="eastAsia"/>
          <w:sz w:val="28"/>
          <w:szCs w:val="28"/>
          <w:shd w:val="clear" w:color="auto" w:fill="FFFFFF"/>
        </w:rPr>
        <w:t>2.2</w:t>
      </w:r>
      <w:r>
        <w:rPr>
          <w:rFonts w:ascii="仿宋" w:eastAsia="仿宋" w:hAnsi="仿宋" w:cs="仿宋" w:hint="eastAsia"/>
          <w:sz w:val="28"/>
          <w:szCs w:val="28"/>
          <w:shd w:val="clear" w:color="auto" w:fill="FFFFFF"/>
        </w:rPr>
        <w:t>，捻度变异系数</w:t>
      </w:r>
      <w:r>
        <w:rPr>
          <w:rFonts w:ascii="仿宋" w:eastAsia="仿宋" w:hAnsi="仿宋" w:cs="仿宋" w:hint="eastAsia"/>
          <w:sz w:val="28"/>
          <w:szCs w:val="28"/>
          <w:shd w:val="clear" w:color="auto" w:fill="FFFFFF"/>
        </w:rPr>
        <w:t>CV</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sym w:font="Symbol" w:char="F0A3"/>
      </w:r>
      <w:r>
        <w:rPr>
          <w:rFonts w:ascii="仿宋" w:eastAsia="仿宋" w:hAnsi="仿宋" w:cs="仿宋" w:hint="eastAsia"/>
          <w:sz w:val="28"/>
          <w:szCs w:val="28"/>
          <w:shd w:val="clear" w:color="auto" w:fill="FFFFFF"/>
        </w:rPr>
        <w:t>6.0</w:t>
      </w:r>
      <w:r>
        <w:rPr>
          <w:rFonts w:ascii="仿宋" w:eastAsia="仿宋" w:hAnsi="仿宋" w:cs="仿宋" w:hint="eastAsia"/>
          <w:sz w:val="28"/>
          <w:szCs w:val="28"/>
          <w:shd w:val="clear" w:color="auto" w:fill="FFFFFF"/>
        </w:rPr>
        <w:t>；芳纶织物防护性能指标：φ</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球型弹（材质</w:t>
      </w:r>
      <w:r>
        <w:rPr>
          <w:rFonts w:ascii="仿宋" w:eastAsia="仿宋" w:hAnsi="仿宋" w:cs="仿宋" w:hint="eastAsia"/>
          <w:sz w:val="28"/>
          <w:szCs w:val="28"/>
          <w:shd w:val="clear" w:color="auto" w:fill="FFFFFF"/>
        </w:rPr>
        <w:t>304</w:t>
      </w:r>
      <w:r>
        <w:rPr>
          <w:rFonts w:ascii="仿宋" w:eastAsia="仿宋" w:hAnsi="仿宋" w:cs="仿宋" w:hint="eastAsia"/>
          <w:sz w:val="28"/>
          <w:szCs w:val="28"/>
          <w:shd w:val="clear" w:color="auto" w:fill="FFFFFF"/>
        </w:rPr>
        <w:t>不锈钢、重量</w:t>
      </w:r>
      <w:r>
        <w:rPr>
          <w:rFonts w:ascii="仿宋" w:eastAsia="仿宋" w:hAnsi="仿宋" w:cs="仿宋" w:hint="eastAsia"/>
          <w:sz w:val="28"/>
          <w:szCs w:val="28"/>
          <w:shd w:val="clear" w:color="auto" w:fill="FFFFFF"/>
        </w:rPr>
        <w:t>4.15g</w:t>
      </w:r>
      <w:r>
        <w:rPr>
          <w:rFonts w:ascii="仿宋" w:eastAsia="仿宋" w:hAnsi="仿宋" w:cs="仿宋" w:hint="eastAsia"/>
          <w:sz w:val="28"/>
          <w:szCs w:val="28"/>
          <w:shd w:val="clear" w:color="auto" w:fill="FFFFFF"/>
        </w:rPr>
        <w:t>），弹速</w:t>
      </w:r>
      <w:r>
        <w:rPr>
          <w:rFonts w:ascii="仿宋" w:eastAsia="仿宋" w:hAnsi="仿宋" w:cs="仿宋" w:hint="eastAsia"/>
          <w:sz w:val="28"/>
          <w:szCs w:val="28"/>
          <w:shd w:val="clear" w:color="auto" w:fill="FFFFFF"/>
        </w:rPr>
        <w:t>880-920m/s</w:t>
      </w:r>
      <w:r>
        <w:rPr>
          <w:rFonts w:ascii="仿宋" w:eastAsia="仿宋" w:hAnsi="仿宋" w:cs="仿宋" w:hint="eastAsia"/>
          <w:sz w:val="28"/>
          <w:szCs w:val="28"/>
          <w:shd w:val="clear" w:color="auto" w:fill="FFFFFF"/>
        </w:rPr>
        <w:t>侵砌芳纶复合装甲板的吸能≧</w:t>
      </w:r>
      <w:r>
        <w:rPr>
          <w:rFonts w:ascii="仿宋" w:eastAsia="仿宋" w:hAnsi="仿宋" w:cs="仿宋" w:hint="eastAsia"/>
          <w:sz w:val="28"/>
          <w:szCs w:val="28"/>
          <w:shd w:val="clear" w:color="auto" w:fill="FFFFFF"/>
        </w:rPr>
        <w:t>54.0J/</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bookmarkStart w:id="17" w:name="_Hlk68772267"/>
      <w:r>
        <w:rPr>
          <w:rFonts w:ascii="仿宋" w:eastAsia="仿宋" w:hAnsi="仿宋" w:cs="仿宋" w:hint="eastAsia"/>
          <w:sz w:val="28"/>
          <w:szCs w:val="28"/>
          <w:shd w:val="clear" w:color="auto" w:fill="FFFFFF"/>
        </w:rPr>
        <w:t>。申请发明专利</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项以上。</w:t>
      </w:r>
      <w:bookmarkEnd w:id="17"/>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71.</w:t>
      </w:r>
      <w:r>
        <w:rPr>
          <w:rFonts w:ascii="仿宋" w:eastAsia="仿宋" w:hAnsi="仿宋" w:cs="Times New Roman" w:hint="eastAsia"/>
          <w:b/>
          <w:sz w:val="28"/>
          <w:szCs w:val="28"/>
          <w:shd w:val="clear" w:color="auto" w:fill="FFFFFF"/>
        </w:rPr>
        <w:t>新型低成本储能型钾离子电池关键材料研发</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研究内容：</w:t>
      </w:r>
      <w:r>
        <w:rPr>
          <w:rFonts w:ascii="仿宋" w:eastAsia="仿宋" w:hAnsi="仿宋" w:hint="eastAsia"/>
          <w:sz w:val="28"/>
          <w:szCs w:val="28"/>
          <w:shd w:val="clear" w:color="auto" w:fill="FFFFFF"/>
        </w:rPr>
        <w:t>研究分级介孔纳米线钾离子电池正极材料的表界面调控及原位作用机制；研制具有高结构稳定性、大离子扩散通道的电极材料；开展分级介孔纳米线正极材料微结构演变规律研究；开展钾离子电池电芯设计、制备等研究，降低单体电池材料成本，发展低成本电芯单体制备工艺和技术，组装高性能钾离子单体电池。</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cs="仿宋" w:hint="eastAsia"/>
          <w:sz w:val="28"/>
          <w:szCs w:val="28"/>
          <w:shd w:val="clear" w:color="auto" w:fill="FFFFFF"/>
        </w:rPr>
        <w:t>考核指标：</w:t>
      </w:r>
      <w:r>
        <w:rPr>
          <w:rFonts w:ascii="仿宋" w:eastAsia="仿宋" w:hAnsi="仿宋" w:hint="eastAsia"/>
          <w:sz w:val="28"/>
          <w:szCs w:val="28"/>
          <w:shd w:val="clear" w:color="auto" w:fill="FFFFFF"/>
        </w:rPr>
        <w:t>获得</w:t>
      </w:r>
      <w:r>
        <w:rPr>
          <w:rFonts w:ascii="仿宋" w:eastAsia="仿宋" w:hAnsi="仿宋" w:hint="eastAsia"/>
          <w:sz w:val="28"/>
          <w:szCs w:val="28"/>
          <w:shd w:val="clear" w:color="auto" w:fill="FFFFFF"/>
        </w:rPr>
        <w:t>2-3</w:t>
      </w:r>
      <w:r>
        <w:rPr>
          <w:rFonts w:ascii="仿宋" w:eastAsia="仿宋" w:hAnsi="仿宋" w:hint="eastAsia"/>
          <w:sz w:val="28"/>
          <w:szCs w:val="28"/>
          <w:shd w:val="clear" w:color="auto" w:fill="FFFFFF"/>
        </w:rPr>
        <w:t>种高比能钾离子电池关键正极材料，开发高性能钾离子单体电池，能量密度≥</w:t>
      </w:r>
      <w:r>
        <w:rPr>
          <w:rFonts w:ascii="仿宋" w:eastAsia="仿宋" w:hAnsi="仿宋" w:hint="eastAsia"/>
          <w:sz w:val="28"/>
          <w:szCs w:val="28"/>
          <w:shd w:val="clear" w:color="auto" w:fill="FFFFFF"/>
        </w:rPr>
        <w:t>120Wh/kg</w:t>
      </w:r>
      <w:r>
        <w:rPr>
          <w:rFonts w:ascii="仿宋" w:eastAsia="仿宋" w:hAnsi="仿宋" w:hint="eastAsia"/>
          <w:sz w:val="28"/>
          <w:szCs w:val="28"/>
          <w:shd w:val="clear" w:color="auto" w:fill="FFFFFF"/>
        </w:rPr>
        <w:t>，循环寿命≥</w:t>
      </w:r>
      <w:r>
        <w:rPr>
          <w:rFonts w:ascii="仿宋" w:eastAsia="仿宋" w:hAnsi="仿宋" w:hint="eastAsia"/>
          <w:sz w:val="28"/>
          <w:szCs w:val="28"/>
          <w:shd w:val="clear" w:color="auto" w:fill="FFFFFF"/>
        </w:rPr>
        <w:t>1000</w:t>
      </w:r>
      <w:r>
        <w:rPr>
          <w:rFonts w:ascii="仿宋" w:eastAsia="仿宋" w:hAnsi="仿宋" w:hint="eastAsia"/>
          <w:sz w:val="28"/>
          <w:szCs w:val="28"/>
          <w:shd w:val="clear" w:color="auto" w:fill="FFFFFF"/>
        </w:rPr>
        <w:t>次，成本≤</w:t>
      </w:r>
      <w:r>
        <w:rPr>
          <w:rFonts w:ascii="仿宋" w:eastAsia="仿宋" w:hAnsi="仿宋" w:hint="eastAsia"/>
          <w:sz w:val="28"/>
          <w:szCs w:val="28"/>
          <w:shd w:val="clear" w:color="auto" w:fill="FFFFFF"/>
        </w:rPr>
        <w:t>0.3</w:t>
      </w:r>
      <w:r>
        <w:rPr>
          <w:rFonts w:ascii="仿宋" w:eastAsia="仿宋" w:hAnsi="仿宋" w:hint="eastAsia"/>
          <w:sz w:val="28"/>
          <w:szCs w:val="28"/>
          <w:shd w:val="clear" w:color="auto" w:fill="FFFFFF"/>
        </w:rPr>
        <w:t>元</w:t>
      </w:r>
      <w:r>
        <w:rPr>
          <w:rFonts w:ascii="仿宋" w:eastAsia="仿宋" w:hAnsi="仿宋" w:hint="eastAsia"/>
          <w:sz w:val="28"/>
          <w:szCs w:val="28"/>
          <w:shd w:val="clear" w:color="auto" w:fill="FFFFFF"/>
        </w:rPr>
        <w:t>/Wh</w:t>
      </w:r>
      <w:r>
        <w:rPr>
          <w:rFonts w:ascii="仿宋" w:eastAsia="仿宋" w:hAnsi="仿宋" w:hint="eastAsia"/>
          <w:sz w:val="28"/>
          <w:szCs w:val="28"/>
          <w:shd w:val="clear" w:color="auto" w:fill="FFFFFF"/>
        </w:rPr>
        <w:t>。申请发明专利</w:t>
      </w:r>
      <w:r>
        <w:rPr>
          <w:rFonts w:ascii="仿宋" w:eastAsia="仿宋" w:hAnsi="仿宋" w:hint="eastAsia"/>
          <w:sz w:val="28"/>
          <w:szCs w:val="28"/>
          <w:shd w:val="clear" w:color="auto" w:fill="FFFFFF"/>
        </w:rPr>
        <w:t>10</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仿宋"/>
          <w:b/>
          <w:sz w:val="28"/>
          <w:szCs w:val="28"/>
          <w:shd w:val="clear" w:color="auto" w:fill="FFFFFF"/>
        </w:rPr>
      </w:pPr>
      <w:r>
        <w:rPr>
          <w:rFonts w:ascii="仿宋" w:eastAsia="仿宋" w:hAnsi="仿宋" w:cs="Times New Roman" w:hint="eastAsia"/>
          <w:b/>
          <w:sz w:val="28"/>
          <w:szCs w:val="28"/>
          <w:shd w:val="clear" w:color="auto" w:fill="FFFFFF"/>
        </w:rPr>
        <w:t>72.</w:t>
      </w:r>
      <w:r>
        <w:rPr>
          <w:rFonts w:ascii="仿宋" w:eastAsia="仿宋" w:hAnsi="仿宋" w:cs="Times New Roman" w:hint="eastAsia"/>
          <w:b/>
          <w:sz w:val="28"/>
          <w:szCs w:val="28"/>
          <w:shd w:val="clear" w:color="auto" w:fill="FFFFFF"/>
        </w:rPr>
        <w:t>多孔介质燃烧器长寿命与强化辐射协同优化研究</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研究内容：</w:t>
      </w:r>
      <w:r>
        <w:rPr>
          <w:rFonts w:ascii="仿宋" w:eastAsia="仿宋" w:hAnsi="仿宋" w:hint="eastAsia"/>
          <w:sz w:val="28"/>
          <w:szCs w:val="28"/>
          <w:shd w:val="clear" w:color="auto" w:fill="FFFFFF"/>
        </w:rPr>
        <w:t>开展多孔介质燃烧器用网状多孔介质材料长寿化技术、多孔介质燃烧器在服役环境下的强化辐射技术研究。并在武钢硅钢热处理炉、东风汽车轮毂加热炉、有色金属熔化炉等得到应用验证。</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cs="仿宋" w:hint="eastAsia"/>
          <w:sz w:val="28"/>
          <w:szCs w:val="28"/>
          <w:shd w:val="clear" w:color="auto" w:fill="FFFFFF"/>
        </w:rPr>
        <w:t>考核指标：</w:t>
      </w:r>
      <w:r>
        <w:rPr>
          <w:rFonts w:ascii="仿宋" w:eastAsia="仿宋" w:hAnsi="仿宋" w:hint="eastAsia"/>
          <w:sz w:val="28"/>
          <w:szCs w:val="28"/>
          <w:shd w:val="clear" w:color="auto" w:fill="FFFFFF"/>
        </w:rPr>
        <w:t>网状多孔介质的气孔率≥</w:t>
      </w:r>
      <w:r>
        <w:rPr>
          <w:rFonts w:ascii="仿宋" w:eastAsia="仿宋" w:hAnsi="仿宋" w:hint="eastAsia"/>
          <w:sz w:val="28"/>
          <w:szCs w:val="28"/>
          <w:shd w:val="clear" w:color="auto" w:fill="FFFFFF"/>
        </w:rPr>
        <w:t>80%</w:t>
      </w:r>
      <w:r>
        <w:rPr>
          <w:rFonts w:ascii="仿宋" w:eastAsia="仿宋" w:hAnsi="仿宋" w:hint="eastAsia"/>
          <w:sz w:val="28"/>
          <w:szCs w:val="28"/>
          <w:shd w:val="clear" w:color="auto" w:fill="FFFFFF"/>
        </w:rPr>
        <w:t>，常温耐压强度≥</w:t>
      </w:r>
      <w:r>
        <w:rPr>
          <w:rFonts w:ascii="仿宋" w:eastAsia="仿宋" w:hAnsi="仿宋" w:hint="eastAsia"/>
          <w:sz w:val="28"/>
          <w:szCs w:val="28"/>
          <w:shd w:val="clear" w:color="auto" w:fill="FFFFFF"/>
        </w:rPr>
        <w:t>1.0MPa</w:t>
      </w:r>
      <w:r>
        <w:rPr>
          <w:rFonts w:ascii="仿宋" w:eastAsia="仿宋" w:hAnsi="仿宋" w:hint="eastAsia"/>
          <w:sz w:val="28"/>
          <w:szCs w:val="28"/>
          <w:shd w:val="clear" w:color="auto" w:fill="FFFFFF"/>
        </w:rPr>
        <w:t>；开发的多孔介质燃烧器将重点集中在有色和汽车行业推广应用，燃烧器使用温度≥</w:t>
      </w:r>
      <w:r>
        <w:rPr>
          <w:rFonts w:ascii="仿宋" w:eastAsia="仿宋" w:hAnsi="仿宋" w:hint="eastAsia"/>
          <w:sz w:val="28"/>
          <w:szCs w:val="28"/>
          <w:shd w:val="clear" w:color="auto" w:fill="FFFFFF"/>
        </w:rPr>
        <w:t>600</w:t>
      </w:r>
      <w:r>
        <w:rPr>
          <w:rFonts w:ascii="仿宋" w:eastAsia="仿宋" w:hAnsi="仿宋" w:hint="eastAsia"/>
          <w:sz w:val="28"/>
          <w:szCs w:val="28"/>
          <w:shd w:val="clear" w:color="auto" w:fill="FFFFFF"/>
        </w:rPr>
        <w:t>℃，介质材料辐射率（</w:t>
      </w:r>
      <w:r>
        <w:rPr>
          <w:rFonts w:ascii="仿宋" w:eastAsia="仿宋" w:hAnsi="仿宋" w:hint="eastAsia"/>
          <w:sz w:val="28"/>
          <w:szCs w:val="28"/>
          <w:shd w:val="clear" w:color="auto" w:fill="FFFFFF"/>
        </w:rPr>
        <w:t>800</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0.89</w:t>
      </w:r>
      <w:r>
        <w:rPr>
          <w:rFonts w:ascii="仿宋" w:eastAsia="仿宋" w:hAnsi="仿宋" w:hint="eastAsia"/>
          <w:sz w:val="28"/>
          <w:szCs w:val="28"/>
          <w:shd w:val="clear" w:color="auto" w:fill="FFFFFF"/>
        </w:rPr>
        <w:t>，稳定服役时</w:t>
      </w:r>
      <w:r>
        <w:rPr>
          <w:rFonts w:ascii="仿宋" w:eastAsia="仿宋" w:hAnsi="仿宋" w:hint="eastAsia"/>
          <w:sz w:val="28"/>
          <w:szCs w:val="28"/>
          <w:shd w:val="clear" w:color="auto" w:fill="FFFFFF"/>
        </w:rPr>
        <w:lastRenderedPageBreak/>
        <w:t>间≥</w:t>
      </w:r>
      <w:r>
        <w:rPr>
          <w:rFonts w:ascii="仿宋" w:eastAsia="仿宋" w:hAnsi="仿宋" w:hint="eastAsia"/>
          <w:sz w:val="28"/>
          <w:szCs w:val="28"/>
          <w:shd w:val="clear" w:color="auto" w:fill="FFFFFF"/>
        </w:rPr>
        <w:t>6000</w:t>
      </w:r>
      <w:r>
        <w:rPr>
          <w:rFonts w:ascii="仿宋" w:eastAsia="仿宋" w:hAnsi="仿宋" w:hint="eastAsia"/>
          <w:sz w:val="28"/>
          <w:szCs w:val="28"/>
          <w:shd w:val="clear" w:color="auto" w:fill="FFFFFF"/>
        </w:rPr>
        <w:t>小时；</w:t>
      </w:r>
      <w:r>
        <w:rPr>
          <w:rFonts w:ascii="仿宋" w:eastAsia="仿宋" w:hAnsi="仿宋" w:hint="eastAsia"/>
          <w:sz w:val="28"/>
          <w:szCs w:val="28"/>
          <w:shd w:val="clear" w:color="auto" w:fill="FFFFFF"/>
        </w:rPr>
        <w:t>CO</w:t>
      </w:r>
      <w:r>
        <w:rPr>
          <w:rFonts w:ascii="仿宋" w:eastAsia="仿宋" w:hAnsi="仿宋" w:hint="eastAsia"/>
          <w:sz w:val="28"/>
          <w:szCs w:val="28"/>
          <w:shd w:val="clear" w:color="auto" w:fill="FFFFFF"/>
        </w:rPr>
        <w:t>和</w:t>
      </w:r>
      <w:r>
        <w:rPr>
          <w:rFonts w:ascii="仿宋" w:eastAsia="仿宋" w:hAnsi="仿宋" w:hint="eastAsia"/>
          <w:sz w:val="28"/>
          <w:szCs w:val="28"/>
          <w:shd w:val="clear" w:color="auto" w:fill="FFFFFF"/>
        </w:rPr>
        <w:t>NOx</w:t>
      </w:r>
      <w:r>
        <w:rPr>
          <w:rFonts w:ascii="仿宋" w:eastAsia="仿宋" w:hAnsi="仿宋" w:hint="eastAsia"/>
          <w:sz w:val="28"/>
          <w:szCs w:val="28"/>
          <w:shd w:val="clear" w:color="auto" w:fill="FFFFFF"/>
        </w:rPr>
        <w:t>排放量分别低于</w:t>
      </w:r>
      <w:r>
        <w:rPr>
          <w:rFonts w:ascii="仿宋" w:eastAsia="仿宋" w:hAnsi="仿宋" w:hint="eastAsia"/>
          <w:sz w:val="28"/>
          <w:szCs w:val="28"/>
          <w:shd w:val="clear" w:color="auto" w:fill="FFFFFF"/>
        </w:rPr>
        <w:t>100mg/m3</w:t>
      </w:r>
      <w:r>
        <w:rPr>
          <w:rFonts w:ascii="仿宋" w:eastAsia="仿宋" w:hAnsi="仿宋" w:hint="eastAsia"/>
          <w:sz w:val="28"/>
          <w:szCs w:val="28"/>
          <w:shd w:val="clear" w:color="auto" w:fill="FFFFFF"/>
        </w:rPr>
        <w:t>和</w:t>
      </w:r>
      <w:r>
        <w:rPr>
          <w:rFonts w:ascii="仿宋" w:eastAsia="仿宋" w:hAnsi="仿宋" w:hint="eastAsia"/>
          <w:sz w:val="28"/>
          <w:szCs w:val="28"/>
          <w:shd w:val="clear" w:color="auto" w:fill="FFFFFF"/>
        </w:rPr>
        <w:t>50mg/m3</w:t>
      </w:r>
      <w:r>
        <w:rPr>
          <w:rFonts w:ascii="仿宋" w:eastAsia="仿宋" w:hAnsi="仿宋" w:hint="eastAsia"/>
          <w:sz w:val="28"/>
          <w:szCs w:val="28"/>
          <w:shd w:val="clear" w:color="auto" w:fill="FFFFFF"/>
        </w:rPr>
        <w:t>；相比传统自由火焰燃烧器节约燃料≥</w:t>
      </w:r>
      <w:r>
        <w:rPr>
          <w:rFonts w:ascii="仿宋" w:eastAsia="仿宋" w:hAnsi="仿宋" w:hint="eastAsia"/>
          <w:sz w:val="28"/>
          <w:szCs w:val="28"/>
          <w:shd w:val="clear" w:color="auto" w:fill="FFFFFF"/>
        </w:rPr>
        <w:t>10%</w:t>
      </w:r>
      <w:r>
        <w:rPr>
          <w:rFonts w:ascii="仿宋" w:eastAsia="仿宋" w:hAnsi="仿宋" w:hint="eastAsia"/>
          <w:sz w:val="28"/>
          <w:szCs w:val="28"/>
          <w:shd w:val="clear" w:color="auto" w:fill="FFFFFF"/>
        </w:rPr>
        <w:t>。申报发明专利</w:t>
      </w:r>
      <w:r>
        <w:rPr>
          <w:rFonts w:ascii="仿宋" w:eastAsia="仿宋" w:hAnsi="仿宋" w:hint="eastAsia"/>
          <w:sz w:val="28"/>
          <w:szCs w:val="28"/>
          <w:shd w:val="clear" w:color="auto" w:fill="FFFFFF"/>
        </w:rPr>
        <w:t>10</w:t>
      </w:r>
      <w:r>
        <w:rPr>
          <w:rFonts w:ascii="仿宋" w:eastAsia="仿宋" w:hAnsi="仿宋" w:hint="eastAsia"/>
          <w:sz w:val="28"/>
          <w:szCs w:val="28"/>
          <w:shd w:val="clear" w:color="auto" w:fill="FFFFFF"/>
        </w:rPr>
        <w:t>项以上。</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cs="Times New Roman"/>
          <w:b/>
          <w:sz w:val="28"/>
          <w:szCs w:val="28"/>
          <w:shd w:val="clear" w:color="auto" w:fill="FFFFFF"/>
        </w:rPr>
      </w:pPr>
      <w:r>
        <w:rPr>
          <w:rFonts w:ascii="仿宋" w:eastAsia="仿宋" w:hAnsi="仿宋" w:cs="Times New Roman" w:hint="eastAsia"/>
          <w:b/>
          <w:sz w:val="28"/>
          <w:szCs w:val="28"/>
          <w:shd w:val="clear" w:color="auto" w:fill="FFFFFF"/>
        </w:rPr>
        <w:t>73.</w:t>
      </w:r>
      <w:r>
        <w:rPr>
          <w:rFonts w:ascii="仿宋" w:eastAsia="仿宋" w:hAnsi="仿宋" w:cs="Times New Roman" w:hint="eastAsia"/>
          <w:b/>
          <w:sz w:val="28"/>
          <w:szCs w:val="28"/>
          <w:shd w:val="clear" w:color="auto" w:fill="FFFFFF"/>
        </w:rPr>
        <w:t>第三代半导体光电材料及器件封装技术开发</w:t>
      </w:r>
    </w:p>
    <w:p w:rsidR="00DE349C" w:rsidRDefault="000F04C5">
      <w:pPr>
        <w:pStyle w:val="aa"/>
        <w:shd w:val="clear" w:color="auto" w:fill="FFFFFF"/>
        <w:spacing w:before="0" w:beforeAutospacing="0" w:after="0" w:afterAutospacing="0" w:line="370" w:lineRule="exact"/>
        <w:ind w:firstLineChars="200" w:firstLine="560"/>
        <w:jc w:val="both"/>
        <w:outlineLvl w:val="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研究内容：</w:t>
      </w:r>
      <w:r>
        <w:rPr>
          <w:rFonts w:ascii="仿宋" w:eastAsia="仿宋" w:hAnsi="仿宋" w:hint="eastAsia"/>
          <w:sz w:val="28"/>
          <w:szCs w:val="28"/>
          <w:shd w:val="clear" w:color="auto" w:fill="FFFFFF"/>
        </w:rPr>
        <w:t>针对高温高频大功率电子器件的迫切需求，发展基于第三代宽禁带半导体的新型光电材料，开发先进深紫外光电探测器件、功率电子器件制备及其封装技术，研发陶瓷基板、柔性透明</w:t>
      </w:r>
      <w:r>
        <w:rPr>
          <w:rFonts w:ascii="仿宋" w:eastAsia="仿宋" w:hAnsi="仿宋" w:hint="eastAsia"/>
          <w:sz w:val="28"/>
          <w:szCs w:val="28"/>
          <w:shd w:val="clear" w:color="auto" w:fill="FFFFFF"/>
        </w:rPr>
        <w:t>PI</w:t>
      </w:r>
      <w:r>
        <w:rPr>
          <w:rFonts w:ascii="仿宋" w:eastAsia="仿宋" w:hAnsi="仿宋" w:hint="eastAsia"/>
          <w:sz w:val="28"/>
          <w:szCs w:val="28"/>
          <w:shd w:val="clear" w:color="auto" w:fill="FFFFFF"/>
        </w:rPr>
        <w:t>基板技术，并实现技术转化与应用。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cs="仿宋" w:hint="eastAsia"/>
          <w:sz w:val="28"/>
          <w:szCs w:val="28"/>
          <w:shd w:val="clear" w:color="auto" w:fill="FFFFFF"/>
        </w:rPr>
        <w:t>考核指标：</w:t>
      </w:r>
      <w:r>
        <w:rPr>
          <w:rFonts w:ascii="仿宋" w:eastAsia="仿宋" w:hAnsi="仿宋" w:hint="eastAsia"/>
          <w:sz w:val="28"/>
          <w:szCs w:val="28"/>
          <w:shd w:val="clear" w:color="auto" w:fill="FFFFFF"/>
        </w:rPr>
        <w:t>发展出带隙大于</w:t>
      </w:r>
      <w:r>
        <w:rPr>
          <w:rFonts w:ascii="仿宋" w:eastAsia="仿宋" w:hAnsi="仿宋" w:hint="eastAsia"/>
          <w:sz w:val="28"/>
          <w:szCs w:val="28"/>
          <w:shd w:val="clear" w:color="auto" w:fill="FFFFFF"/>
        </w:rPr>
        <w:t>4.5eV</w:t>
      </w:r>
      <w:r>
        <w:rPr>
          <w:rFonts w:ascii="仿宋" w:eastAsia="仿宋" w:hAnsi="仿宋" w:hint="eastAsia"/>
          <w:sz w:val="28"/>
          <w:szCs w:val="28"/>
          <w:shd w:val="clear" w:color="auto" w:fill="FFFFFF"/>
        </w:rPr>
        <w:t>、适合日盲波段的超宽禁带半导体材料和大功率电子器件，开发出灵敏快速日盲紫外探测技术，研发出高精度高可靠性陶瓷基板、高透明耐高温</w:t>
      </w:r>
      <w:r>
        <w:rPr>
          <w:rFonts w:ascii="仿宋" w:eastAsia="仿宋" w:hAnsi="仿宋" w:hint="eastAsia"/>
          <w:sz w:val="28"/>
          <w:szCs w:val="28"/>
          <w:shd w:val="clear" w:color="auto" w:fill="FFFFFF"/>
        </w:rPr>
        <w:t>PI</w:t>
      </w:r>
      <w:r>
        <w:rPr>
          <w:rFonts w:ascii="仿宋" w:eastAsia="仿宋" w:hAnsi="仿宋" w:hint="eastAsia"/>
          <w:sz w:val="28"/>
          <w:szCs w:val="28"/>
          <w:shd w:val="clear" w:color="auto" w:fill="FFFFFF"/>
        </w:rPr>
        <w:t>基板等的先进光电器件、功率器件封装技术。</w:t>
      </w:r>
    </w:p>
    <w:p w:rsidR="00DE349C" w:rsidRDefault="000F04C5">
      <w:pPr>
        <w:pStyle w:val="aa"/>
        <w:shd w:val="clear" w:color="auto" w:fill="FFFFFF"/>
        <w:spacing w:before="0" w:beforeAutospacing="0" w:after="0" w:afterAutospacing="0" w:line="370" w:lineRule="exact"/>
        <w:ind w:firstLineChars="200" w:firstLine="562"/>
        <w:jc w:val="both"/>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74.</w:t>
      </w:r>
      <w:r>
        <w:rPr>
          <w:rFonts w:ascii="仿宋" w:eastAsia="仿宋" w:hAnsi="仿宋" w:hint="eastAsia"/>
          <w:b/>
          <w:bCs/>
          <w:sz w:val="28"/>
          <w:szCs w:val="28"/>
          <w:shd w:val="clear" w:color="auto" w:fill="FFFFFF"/>
        </w:rPr>
        <w:t>高端闪存芯片用高选择性蚀刻液关键技术研发</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cs="仿宋" w:hint="eastAsia"/>
          <w:sz w:val="28"/>
          <w:szCs w:val="28"/>
          <w:shd w:val="clear" w:color="auto" w:fill="FFFFFF"/>
        </w:rPr>
        <w:t>研究</w:t>
      </w:r>
      <w:r>
        <w:rPr>
          <w:rFonts w:ascii="仿宋" w:eastAsia="仿宋" w:hAnsi="仿宋" w:hint="eastAsia"/>
          <w:sz w:val="28"/>
          <w:szCs w:val="28"/>
          <w:shd w:val="clear" w:color="auto" w:fill="FFFFFF"/>
        </w:rPr>
        <w:t>内容：研究电子级产品与添加剂之间的协同调控作用，实现蚀刻选择性控制，形成满足</w:t>
      </w:r>
      <w:r>
        <w:rPr>
          <w:rFonts w:ascii="仿宋" w:eastAsia="仿宋" w:hAnsi="仿宋" w:hint="eastAsia"/>
          <w:sz w:val="28"/>
          <w:szCs w:val="28"/>
          <w:shd w:val="clear" w:color="auto" w:fill="FFFFFF"/>
        </w:rPr>
        <w:t>128</w:t>
      </w:r>
      <w:r>
        <w:rPr>
          <w:rFonts w:ascii="仿宋" w:eastAsia="仿宋" w:hAnsi="仿宋" w:hint="eastAsia"/>
          <w:sz w:val="28"/>
          <w:szCs w:val="28"/>
          <w:shd w:val="clear" w:color="auto" w:fill="FFFFFF"/>
        </w:rPr>
        <w:t>层及以上</w:t>
      </w:r>
      <w:r>
        <w:rPr>
          <w:rFonts w:ascii="仿宋" w:eastAsia="仿宋" w:hAnsi="仿宋" w:hint="eastAsia"/>
          <w:sz w:val="28"/>
          <w:szCs w:val="28"/>
          <w:shd w:val="clear" w:color="auto" w:fill="FFFFFF"/>
        </w:rPr>
        <w:t>3D NAND</w:t>
      </w:r>
      <w:r>
        <w:rPr>
          <w:rFonts w:ascii="仿宋" w:eastAsia="仿宋" w:hAnsi="仿宋" w:hint="eastAsia"/>
          <w:sz w:val="28"/>
          <w:szCs w:val="28"/>
          <w:shd w:val="clear" w:color="auto" w:fill="FFFFFF"/>
        </w:rPr>
        <w:t>芯片制造专用高选择性蚀刻液，包括高选择性金属钨去除液和高选择比磷酸蚀刻液产品，并实现工程应用。</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Times New Roman"/>
          <w:bCs/>
          <w:sz w:val="28"/>
          <w:szCs w:val="28"/>
          <w:shd w:val="clear" w:color="auto" w:fill="FFFFFF"/>
        </w:rPr>
      </w:pPr>
      <w:r>
        <w:rPr>
          <w:rFonts w:ascii="仿宋" w:eastAsia="仿宋" w:hAnsi="仿宋" w:hint="eastAsia"/>
          <w:sz w:val="28"/>
          <w:szCs w:val="28"/>
          <w:shd w:val="clear" w:color="auto" w:fill="FFFFFF"/>
        </w:rPr>
        <w:t>考核指标：开发电子级产品与添加剂之间的协同调控关键技术，实现蚀刻选择性控制，形成满足</w:t>
      </w:r>
      <w:r>
        <w:rPr>
          <w:rFonts w:ascii="仿宋" w:eastAsia="仿宋" w:hAnsi="仿宋" w:hint="eastAsia"/>
          <w:sz w:val="28"/>
          <w:szCs w:val="28"/>
          <w:shd w:val="clear" w:color="auto" w:fill="FFFFFF"/>
        </w:rPr>
        <w:t>128</w:t>
      </w:r>
      <w:r>
        <w:rPr>
          <w:rFonts w:ascii="仿宋" w:eastAsia="仿宋" w:hAnsi="仿宋" w:hint="eastAsia"/>
          <w:sz w:val="28"/>
          <w:szCs w:val="28"/>
          <w:shd w:val="clear" w:color="auto" w:fill="FFFFFF"/>
        </w:rPr>
        <w:t>层</w:t>
      </w:r>
      <w:r>
        <w:rPr>
          <w:rFonts w:ascii="仿宋" w:eastAsia="仿宋" w:hAnsi="仿宋" w:hint="eastAsia"/>
          <w:sz w:val="28"/>
          <w:szCs w:val="28"/>
          <w:shd w:val="clear" w:color="auto" w:fill="FFFFFF"/>
        </w:rPr>
        <w:t>3D NAND</w:t>
      </w:r>
      <w:r>
        <w:rPr>
          <w:rFonts w:ascii="仿宋" w:eastAsia="仿宋" w:hAnsi="仿宋" w:hint="eastAsia"/>
          <w:sz w:val="28"/>
          <w:szCs w:val="28"/>
          <w:shd w:val="clear" w:color="auto" w:fill="FFFFFF"/>
        </w:rPr>
        <w:t>芯片制造专用高选择性蚀刻液。</w:t>
      </w:r>
    </w:p>
    <w:p w:rsidR="00DE349C" w:rsidRDefault="000F04C5">
      <w:pPr>
        <w:spacing w:line="370" w:lineRule="exact"/>
        <w:ind w:firstLineChars="200" w:firstLine="560"/>
        <w:rPr>
          <w:rFonts w:ascii="黑体" w:eastAsia="黑体" w:hAnsi="黑体"/>
          <w:sz w:val="28"/>
          <w:szCs w:val="28"/>
        </w:rPr>
      </w:pPr>
      <w:r>
        <w:rPr>
          <w:rFonts w:ascii="黑体" w:eastAsia="黑体" w:hAnsi="黑体" w:hint="eastAsia"/>
          <w:sz w:val="28"/>
          <w:szCs w:val="28"/>
        </w:rPr>
        <w:t>四、绩效目标</w:t>
      </w:r>
    </w:p>
    <w:p w:rsidR="00DE349C" w:rsidRDefault="000F04C5">
      <w:pPr>
        <w:spacing w:line="370" w:lineRule="exact"/>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通过本领域项目实施，预期可突破</w:t>
      </w:r>
      <w:r>
        <w:rPr>
          <w:rFonts w:ascii="仿宋" w:eastAsia="仿宋" w:hAnsi="仿宋" w:cs="宋体"/>
          <w:kern w:val="0"/>
          <w:sz w:val="28"/>
          <w:szCs w:val="28"/>
          <w:shd w:val="clear" w:color="auto" w:fill="FFFFFF"/>
        </w:rPr>
        <w:t>关键制造工艺</w:t>
      </w:r>
      <w:r>
        <w:rPr>
          <w:rFonts w:ascii="仿宋" w:eastAsia="仿宋" w:hAnsi="仿宋" w:cs="宋体" w:hint="eastAsia"/>
          <w:kern w:val="0"/>
          <w:sz w:val="28"/>
          <w:szCs w:val="28"/>
          <w:shd w:val="clear" w:color="auto" w:fill="FFFFFF"/>
        </w:rPr>
        <w:t>及共性技术</w:t>
      </w:r>
      <w:r>
        <w:rPr>
          <w:rFonts w:ascii="仿宋" w:eastAsia="仿宋" w:hAnsi="仿宋" w:cs="宋体" w:hint="eastAsia"/>
          <w:kern w:val="0"/>
          <w:sz w:val="28"/>
          <w:szCs w:val="28"/>
          <w:shd w:val="clear" w:color="auto" w:fill="FFFFFF"/>
        </w:rPr>
        <w:t>74</w:t>
      </w:r>
      <w:r>
        <w:rPr>
          <w:rFonts w:ascii="仿宋" w:eastAsia="仿宋" w:hAnsi="仿宋" w:cs="宋体" w:hint="eastAsia"/>
          <w:kern w:val="0"/>
          <w:sz w:val="28"/>
          <w:szCs w:val="28"/>
          <w:shd w:val="clear" w:color="auto" w:fill="FFFFFF"/>
        </w:rPr>
        <w:t>项、研发的新产品</w:t>
      </w:r>
      <w:r>
        <w:rPr>
          <w:rFonts w:ascii="仿宋" w:eastAsia="仿宋" w:hAnsi="仿宋" w:cs="宋体" w:hint="eastAsia"/>
          <w:kern w:val="0"/>
          <w:sz w:val="28"/>
          <w:szCs w:val="28"/>
          <w:shd w:val="clear" w:color="auto" w:fill="FFFFFF"/>
        </w:rPr>
        <w:t>50</w:t>
      </w:r>
      <w:r>
        <w:rPr>
          <w:rFonts w:ascii="仿宋" w:eastAsia="仿宋" w:hAnsi="仿宋" w:cs="宋体" w:hint="eastAsia"/>
          <w:kern w:val="0"/>
          <w:sz w:val="28"/>
          <w:szCs w:val="28"/>
          <w:shd w:val="clear" w:color="auto" w:fill="FFFFFF"/>
        </w:rPr>
        <w:t>项，申请或授权专利</w:t>
      </w:r>
      <w:r>
        <w:rPr>
          <w:rFonts w:ascii="仿宋" w:eastAsia="仿宋" w:hAnsi="仿宋" w:cs="宋体" w:hint="eastAsia"/>
          <w:kern w:val="0"/>
          <w:sz w:val="28"/>
          <w:szCs w:val="28"/>
          <w:shd w:val="clear" w:color="auto" w:fill="FFFFFF"/>
        </w:rPr>
        <w:t>100</w:t>
      </w:r>
      <w:r>
        <w:rPr>
          <w:rFonts w:ascii="仿宋" w:eastAsia="仿宋" w:hAnsi="仿宋" w:cs="宋体" w:hint="eastAsia"/>
          <w:kern w:val="0"/>
          <w:sz w:val="28"/>
          <w:szCs w:val="28"/>
          <w:shd w:val="clear" w:color="auto" w:fill="FFFFFF"/>
        </w:rPr>
        <w:t>项以上，发明专利占比超</w:t>
      </w:r>
      <w:r>
        <w:rPr>
          <w:rFonts w:ascii="仿宋" w:eastAsia="仿宋" w:hAnsi="仿宋" w:cs="宋体" w:hint="eastAsia"/>
          <w:kern w:val="0"/>
          <w:sz w:val="28"/>
          <w:szCs w:val="28"/>
          <w:shd w:val="clear" w:color="auto" w:fill="FFFFFF"/>
        </w:rPr>
        <w:t>90%</w:t>
      </w:r>
      <w:r>
        <w:rPr>
          <w:rFonts w:ascii="仿宋" w:eastAsia="仿宋" w:hAnsi="仿宋" w:cs="宋体" w:hint="eastAsia"/>
          <w:kern w:val="0"/>
          <w:sz w:val="28"/>
          <w:szCs w:val="28"/>
          <w:shd w:val="clear" w:color="auto" w:fill="FFFFFF"/>
        </w:rPr>
        <w:t>，解决的“卡脖子”问题</w:t>
      </w:r>
      <w:r>
        <w:rPr>
          <w:rFonts w:ascii="仿宋" w:eastAsia="仿宋" w:hAnsi="仿宋" w:cs="宋体" w:hint="eastAsia"/>
          <w:kern w:val="0"/>
          <w:sz w:val="28"/>
          <w:szCs w:val="28"/>
          <w:shd w:val="clear" w:color="auto" w:fill="FFFFFF"/>
        </w:rPr>
        <w:t>50</w:t>
      </w:r>
      <w:r>
        <w:rPr>
          <w:rFonts w:ascii="仿宋" w:eastAsia="仿宋" w:hAnsi="仿宋" w:cs="宋体" w:hint="eastAsia"/>
          <w:kern w:val="0"/>
          <w:sz w:val="28"/>
          <w:szCs w:val="28"/>
          <w:shd w:val="clear" w:color="auto" w:fill="FFFFFF"/>
        </w:rPr>
        <w:t>个，项目完成后三年内带动“光芯屏端网”等相关产业高质量发展。</w:t>
      </w:r>
    </w:p>
    <w:p w:rsidR="00DE349C" w:rsidRDefault="000F04C5">
      <w:pPr>
        <w:spacing w:line="370" w:lineRule="exac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br w:type="page"/>
      </w:r>
    </w:p>
    <w:p w:rsidR="00DE349C" w:rsidRDefault="000F04C5">
      <w:pPr>
        <w:adjustRightInd w:val="0"/>
        <w:snapToGrid w:val="0"/>
        <w:spacing w:line="400" w:lineRule="exact"/>
        <w:jc w:val="center"/>
        <w:rPr>
          <w:rFonts w:ascii="方正小标宋简体" w:eastAsia="方正小标宋简体" w:hAnsi="仿宋" w:cs="仿宋"/>
          <w:sz w:val="28"/>
          <w:szCs w:val="28"/>
        </w:rPr>
      </w:pPr>
      <w:r>
        <w:rPr>
          <w:rFonts w:ascii="方正小标宋简体" w:eastAsia="方正小标宋简体" w:hAnsi="仿宋" w:cs="仿宋" w:hint="eastAsia"/>
          <w:sz w:val="40"/>
          <w:szCs w:val="40"/>
        </w:rPr>
        <w:lastRenderedPageBreak/>
        <w:t>农业农村领域重点研发计划项目申报指南</w:t>
      </w:r>
    </w:p>
    <w:p w:rsidR="00DE349C" w:rsidRDefault="00DE349C">
      <w:pPr>
        <w:adjustRightInd w:val="0"/>
        <w:snapToGrid w:val="0"/>
        <w:spacing w:line="370" w:lineRule="exact"/>
        <w:ind w:firstLineChars="200" w:firstLine="562"/>
        <w:rPr>
          <w:rFonts w:ascii="仿宋" w:hAnsi="仿宋" w:cs="仿宋"/>
          <w:b/>
          <w:sz w:val="28"/>
          <w:szCs w:val="28"/>
        </w:rPr>
      </w:pPr>
    </w:p>
    <w:p w:rsidR="00DE349C" w:rsidRDefault="000F04C5">
      <w:pPr>
        <w:adjustRightInd w:val="0"/>
        <w:snapToGrid w:val="0"/>
        <w:spacing w:line="37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一、总体目标</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rPr>
      </w:pPr>
      <w:r>
        <w:rPr>
          <w:rFonts w:ascii="仿宋" w:eastAsia="仿宋" w:hAnsi="仿宋" w:cs="黑体" w:hint="eastAsia"/>
          <w:bCs/>
          <w:sz w:val="28"/>
          <w:szCs w:val="28"/>
        </w:rPr>
        <w:t>2021</w:t>
      </w:r>
      <w:r>
        <w:rPr>
          <w:rFonts w:ascii="仿宋" w:eastAsia="仿宋" w:hAnsi="仿宋" w:cs="黑体" w:hint="eastAsia"/>
          <w:bCs/>
          <w:sz w:val="28"/>
          <w:szCs w:val="28"/>
        </w:rPr>
        <w:t>年农业农村领域重点研发计划</w:t>
      </w:r>
      <w:r>
        <w:rPr>
          <w:rFonts w:ascii="仿宋" w:eastAsia="仿宋" w:hAnsi="仿宋" w:hint="eastAsia"/>
          <w:sz w:val="28"/>
          <w:szCs w:val="28"/>
        </w:rPr>
        <w:t>以提升产业核心竞争力、助力农业产业强省建设为目标，突出关键技术、共性技术、公益技术的原始创新和集成创新，结合产业和企业技术需求，在动植物新品种培育、农业绿色优质高效生产、农业面源污染和土壤污染治理、动物疫病和农作物病虫害绿色防控、农产品加工与储运</w:t>
      </w:r>
      <w:r>
        <w:rPr>
          <w:rFonts w:ascii="仿宋" w:eastAsia="仿宋" w:hAnsi="仿宋" w:hint="eastAsia"/>
          <w:sz w:val="28"/>
          <w:szCs w:val="28"/>
        </w:rPr>
        <w:t>、农产品质量安全、智慧农业与智能装备等主要方向安排</w:t>
      </w:r>
      <w:r>
        <w:rPr>
          <w:rFonts w:ascii="仿宋" w:eastAsia="仿宋" w:hAnsi="仿宋" w:hint="eastAsia"/>
          <w:sz w:val="28"/>
          <w:szCs w:val="28"/>
        </w:rPr>
        <w:t>30</w:t>
      </w:r>
      <w:r>
        <w:rPr>
          <w:rFonts w:ascii="仿宋" w:eastAsia="仿宋" w:hAnsi="仿宋" w:hint="eastAsia"/>
          <w:sz w:val="28"/>
          <w:szCs w:val="28"/>
        </w:rPr>
        <w:t>个指南。</w:t>
      </w:r>
    </w:p>
    <w:p w:rsidR="00DE349C" w:rsidRDefault="000F04C5">
      <w:pPr>
        <w:adjustRightInd w:val="0"/>
        <w:snapToGrid w:val="0"/>
        <w:spacing w:line="37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二、申报要求</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cs="黑体"/>
          <w:bCs/>
          <w:sz w:val="28"/>
          <w:szCs w:val="28"/>
        </w:rPr>
      </w:pPr>
      <w:r>
        <w:rPr>
          <w:rFonts w:ascii="仿宋" w:eastAsia="仿宋" w:hAnsi="仿宋" w:cs="黑体" w:hint="eastAsia"/>
          <w:bCs/>
          <w:sz w:val="28"/>
          <w:szCs w:val="28"/>
        </w:rPr>
        <w:t>1.</w:t>
      </w:r>
      <w:r>
        <w:rPr>
          <w:rFonts w:ascii="仿宋" w:eastAsia="仿宋" w:hAnsi="仿宋" w:cs="黑体" w:hint="eastAsia"/>
          <w:bCs/>
          <w:sz w:val="28"/>
          <w:szCs w:val="28"/>
        </w:rPr>
        <w:t>财政资金与企业配套资金要全部用于新产品、新技术、新工艺的研究与开发，不能用于低水平重复、单纯扩大规模或基本建设。</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cs="黑体" w:hint="eastAsia"/>
          <w:bCs/>
          <w:sz w:val="28"/>
          <w:szCs w:val="28"/>
        </w:rPr>
        <w:t>2.</w:t>
      </w:r>
      <w:r>
        <w:rPr>
          <w:rFonts w:ascii="仿宋" w:eastAsia="仿宋" w:hAnsi="仿宋" w:hint="eastAsia"/>
          <w:sz w:val="28"/>
          <w:szCs w:val="28"/>
          <w:shd w:val="clear" w:color="auto" w:fill="FFFFFF"/>
        </w:rPr>
        <w:t>牵头单位为高校的，须与省内企业联合申报。</w:t>
      </w:r>
    </w:p>
    <w:p w:rsidR="00DE349C" w:rsidRDefault="000F04C5">
      <w:pPr>
        <w:adjustRightInd w:val="0"/>
        <w:snapToGrid w:val="0"/>
        <w:spacing w:line="37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三、具体内容</w:t>
      </w:r>
    </w:p>
    <w:p w:rsidR="00DE349C" w:rsidRDefault="000F04C5">
      <w:pPr>
        <w:spacing w:line="370" w:lineRule="exact"/>
        <w:ind w:firstLineChars="200" w:firstLine="562"/>
        <w:rPr>
          <w:rFonts w:ascii="仿宋" w:eastAsia="仿宋" w:hAnsi="仿宋" w:cs="仿宋"/>
          <w:sz w:val="28"/>
          <w:szCs w:val="28"/>
        </w:rPr>
      </w:pPr>
      <w:r>
        <w:rPr>
          <w:rFonts w:ascii="仿宋" w:hAnsi="仿宋" w:cs="仿宋" w:hint="eastAsia"/>
          <w:b/>
          <w:sz w:val="28"/>
          <w:szCs w:val="28"/>
        </w:rPr>
        <w:t>1</w:t>
      </w:r>
      <w:r>
        <w:rPr>
          <w:rFonts w:ascii="仿宋" w:eastAsia="仿宋" w:hAnsi="仿宋" w:cs="仿宋" w:hint="eastAsia"/>
          <w:b/>
          <w:sz w:val="28"/>
          <w:szCs w:val="28"/>
        </w:rPr>
        <w:t>、绿色高效红莲型杂交水稻新品种选育</w:t>
      </w:r>
      <w:r>
        <w:rPr>
          <w:rFonts w:ascii="仿宋" w:eastAsia="仿宋" w:hAnsi="仿宋" w:cs="仿宋" w:hint="eastAsia"/>
          <w:sz w:val="28"/>
          <w:szCs w:val="28"/>
        </w:rPr>
        <w:tab/>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研究内容：选育和推广少施、甚至不施农药的绿色高效红莲型杂交水稻新品种；培育稻米直链淀粉含量在</w:t>
      </w: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的红莲型杂交水稻品种；研究红莲型杂交水稻在产量高、穗子大、氮肥高效，在传统大肥大水的管理条件下，抗倒伏新技术。</w:t>
      </w:r>
      <w:r>
        <w:rPr>
          <w:rFonts w:ascii="仿宋" w:eastAsia="仿宋" w:hAnsi="仿宋" w:cs="仿宋" w:hint="eastAsia"/>
          <w:sz w:val="28"/>
          <w:szCs w:val="28"/>
        </w:rPr>
        <w:t xml:space="preserve"> </w:t>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考核指标：创制抗褐飞虱、抗稻瘟病的红莲型优良亲本</w:t>
      </w:r>
      <w:r>
        <w:rPr>
          <w:rFonts w:ascii="仿宋" w:eastAsia="仿宋" w:hAnsi="仿宋" w:cs="仿宋" w:hint="eastAsia"/>
          <w:sz w:val="28"/>
          <w:szCs w:val="28"/>
        </w:rPr>
        <w:t>2-3</w:t>
      </w:r>
      <w:r>
        <w:rPr>
          <w:rFonts w:ascii="仿宋" w:eastAsia="仿宋" w:hAnsi="仿宋" w:cs="仿宋" w:hint="eastAsia"/>
          <w:sz w:val="28"/>
          <w:szCs w:val="28"/>
        </w:rPr>
        <w:t>个；培育高产、优质、多抗、抗倒伏的绿色高效红莲型杂交水稻新品种</w:t>
      </w:r>
      <w:r>
        <w:rPr>
          <w:rFonts w:ascii="仿宋" w:eastAsia="仿宋" w:hAnsi="仿宋" w:cs="仿宋" w:hint="eastAsia"/>
          <w:sz w:val="28"/>
          <w:szCs w:val="28"/>
        </w:rPr>
        <w:t>1-2</w:t>
      </w:r>
      <w:r>
        <w:rPr>
          <w:rFonts w:ascii="仿宋" w:eastAsia="仿宋" w:hAnsi="仿宋" w:cs="仿宋" w:hint="eastAsia"/>
          <w:sz w:val="28"/>
          <w:szCs w:val="28"/>
        </w:rPr>
        <w:t>个，通过国家或省级审定；红莲型绿色高效杂交水稻品种示范推广面积</w:t>
      </w:r>
      <w:r>
        <w:rPr>
          <w:rFonts w:ascii="仿宋" w:eastAsia="仿宋" w:hAnsi="仿宋" w:cs="仿宋" w:hint="eastAsia"/>
          <w:sz w:val="28"/>
          <w:szCs w:val="28"/>
        </w:rPr>
        <w:t>50</w:t>
      </w:r>
      <w:r>
        <w:rPr>
          <w:rFonts w:ascii="仿宋" w:eastAsia="仿宋" w:hAnsi="仿宋" w:cs="仿宋" w:hint="eastAsia"/>
          <w:sz w:val="28"/>
          <w:szCs w:val="28"/>
        </w:rPr>
        <w:t>万亩以上；获得植物新品种权</w:t>
      </w:r>
      <w:r>
        <w:rPr>
          <w:rFonts w:ascii="仿宋" w:eastAsia="仿宋" w:hAnsi="仿宋" w:cs="仿宋" w:hint="eastAsia"/>
          <w:sz w:val="28"/>
          <w:szCs w:val="28"/>
        </w:rPr>
        <w:t>3-5</w:t>
      </w:r>
      <w:r>
        <w:rPr>
          <w:rFonts w:ascii="仿宋" w:eastAsia="仿宋" w:hAnsi="仿宋" w:cs="仿宋" w:hint="eastAsia"/>
          <w:sz w:val="28"/>
          <w:szCs w:val="28"/>
        </w:rPr>
        <w:t>项；申请或授权发明专利</w:t>
      </w:r>
      <w:r>
        <w:rPr>
          <w:rFonts w:ascii="仿宋" w:eastAsia="仿宋" w:hAnsi="仿宋" w:cs="仿宋" w:hint="eastAsia"/>
          <w:sz w:val="28"/>
          <w:szCs w:val="28"/>
        </w:rPr>
        <w:t xml:space="preserve"> 1-2 </w:t>
      </w:r>
      <w:r>
        <w:rPr>
          <w:rFonts w:ascii="仿宋" w:eastAsia="仿宋" w:hAnsi="仿宋" w:cs="仿宋" w:hint="eastAsia"/>
          <w:sz w:val="28"/>
          <w:szCs w:val="28"/>
        </w:rPr>
        <w:t>项。</w:t>
      </w:r>
    </w:p>
    <w:p w:rsidR="00DE349C" w:rsidRDefault="000F04C5">
      <w:pPr>
        <w:spacing w:line="370" w:lineRule="exact"/>
        <w:ind w:firstLineChars="200" w:firstLine="562"/>
        <w:rPr>
          <w:rFonts w:ascii="仿宋" w:eastAsia="仿宋" w:hAnsi="仿宋" w:cs="仿宋"/>
          <w:b/>
          <w:bCs/>
          <w:sz w:val="28"/>
          <w:szCs w:val="28"/>
        </w:rPr>
      </w:pPr>
      <w:r>
        <w:rPr>
          <w:rFonts w:ascii="仿宋" w:hAnsi="仿宋" w:cs="仿宋" w:hint="eastAsia"/>
          <w:b/>
          <w:bCs/>
          <w:sz w:val="28"/>
          <w:szCs w:val="28"/>
        </w:rPr>
        <w:t>2</w:t>
      </w:r>
      <w:r>
        <w:rPr>
          <w:rFonts w:ascii="仿宋" w:eastAsia="仿宋" w:hAnsi="仿宋" w:cs="仿宋" w:hint="eastAsia"/>
          <w:b/>
          <w:bCs/>
          <w:sz w:val="28"/>
          <w:szCs w:val="28"/>
        </w:rPr>
        <w:t>、优质抗逆菜薹类蔬菜重要品质基因</w:t>
      </w:r>
      <w:r>
        <w:rPr>
          <w:rFonts w:ascii="仿宋" w:eastAsia="仿宋" w:hAnsi="仿宋" w:cs="仿宋" w:hint="eastAsia"/>
          <w:b/>
          <w:bCs/>
          <w:sz w:val="28"/>
          <w:szCs w:val="28"/>
        </w:rPr>
        <w:t>挖掘与新品种选育</w:t>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研究红菜薹、白菜薹、油菜薹三类蔬菜品质形成和演化的基因组学基础，通过多组学关联分析，弄清“洪山菜薹”等地方特色品种高品质成因；建立特异性状评价标准体系，进行菜薹感官评定和理化指标测定，发掘口感好、营养高的特色优异种质资源；在鉴定评价及创制优异资源的基础上，选育优质多抗菜薹新品种</w:t>
      </w:r>
      <w:r>
        <w:rPr>
          <w:rFonts w:ascii="仿宋" w:eastAsia="仿宋" w:hAnsi="仿宋" w:cs="仿宋" w:hint="eastAsia"/>
          <w:sz w:val="28"/>
          <w:szCs w:val="28"/>
        </w:rPr>
        <w:t>,</w:t>
      </w:r>
      <w:r>
        <w:rPr>
          <w:rFonts w:ascii="仿宋" w:eastAsia="仿宋" w:hAnsi="仿宋" w:cs="仿宋" w:hint="eastAsia"/>
          <w:sz w:val="28"/>
          <w:szCs w:val="28"/>
        </w:rPr>
        <w:t>并进行示范推广。</w:t>
      </w:r>
      <w:r>
        <w:rPr>
          <w:rFonts w:ascii="仿宋" w:eastAsia="仿宋" w:hAnsi="仿宋" w:cs="仿宋" w:hint="eastAsia"/>
          <w:sz w:val="28"/>
          <w:szCs w:val="28"/>
        </w:rPr>
        <w:tab/>
      </w:r>
    </w:p>
    <w:p w:rsidR="00DE349C" w:rsidRDefault="000F04C5">
      <w:pPr>
        <w:spacing w:line="370" w:lineRule="exact"/>
        <w:ind w:firstLineChars="200" w:firstLine="560"/>
        <w:rPr>
          <w:rFonts w:ascii="方正仿宋_GBK" w:eastAsia="方正仿宋_GBK" w:hAnsi="方正仿宋_GBK" w:cs="方正仿宋_GBK"/>
          <w:sz w:val="28"/>
          <w:szCs w:val="28"/>
        </w:rPr>
      </w:pPr>
      <w:r>
        <w:rPr>
          <w:rFonts w:ascii="仿宋" w:eastAsia="仿宋" w:hAnsi="仿宋" w:cs="仿宋" w:hint="eastAsia"/>
          <w:sz w:val="28"/>
          <w:szCs w:val="28"/>
        </w:rPr>
        <w:t>考核指标：组装和注释红菜薹、白菜薹、油菜薹等三类蔬菜的基因组，解析菜薹类蔬菜形成和演化的规律；研发品质和抗性鉴定关键技术</w:t>
      </w:r>
      <w:r>
        <w:rPr>
          <w:rFonts w:ascii="仿宋" w:eastAsia="仿宋" w:hAnsi="仿宋" w:cs="仿宋" w:hint="eastAsia"/>
          <w:sz w:val="28"/>
          <w:szCs w:val="28"/>
        </w:rPr>
        <w:t>2</w:t>
      </w:r>
      <w:r>
        <w:rPr>
          <w:rFonts w:ascii="仿宋" w:eastAsia="仿宋" w:hAnsi="仿宋" w:cs="仿宋" w:hint="eastAsia"/>
          <w:sz w:val="28"/>
          <w:szCs w:val="28"/>
        </w:rPr>
        <w:t>项以上；选育适合湖北省栽培的菜薹类蔬菜品种</w:t>
      </w:r>
      <w:r>
        <w:rPr>
          <w:rFonts w:ascii="仿宋" w:eastAsia="仿宋" w:hAnsi="仿宋" w:cs="仿宋" w:hint="eastAsia"/>
          <w:sz w:val="28"/>
          <w:szCs w:val="28"/>
        </w:rPr>
        <w:t>3</w:t>
      </w:r>
      <w:r>
        <w:rPr>
          <w:rFonts w:ascii="仿宋" w:eastAsia="仿宋" w:hAnsi="仿宋" w:cs="仿宋" w:hint="eastAsia"/>
          <w:sz w:val="28"/>
          <w:szCs w:val="28"/>
        </w:rPr>
        <w:t>个以上，育成的新品种比原主栽品种抗根肿病等新型流行病害，具有抗逆（耐热等）、品质优；制定技术</w:t>
      </w:r>
      <w:r>
        <w:rPr>
          <w:rFonts w:ascii="方正仿宋_GBK" w:eastAsia="方正仿宋_GBK" w:hAnsi="方正仿宋_GBK" w:cs="方正仿宋_GBK" w:hint="eastAsia"/>
          <w:sz w:val="28"/>
          <w:szCs w:val="28"/>
        </w:rPr>
        <w:t>规范</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项以上；新品种及技术示范推广</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万亩以上；申报或获得植物新品种权</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项以上，申请或授权发明专利</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项以上。</w:t>
      </w:r>
    </w:p>
    <w:p w:rsidR="00DE349C" w:rsidRDefault="000F04C5">
      <w:pPr>
        <w:spacing w:line="370" w:lineRule="exact"/>
        <w:ind w:firstLineChars="200" w:firstLine="562"/>
        <w:rPr>
          <w:rFonts w:ascii="仿宋" w:eastAsia="仿宋" w:hAnsi="仿宋" w:cs="仿宋"/>
          <w:sz w:val="28"/>
          <w:szCs w:val="28"/>
        </w:rPr>
      </w:pPr>
      <w:r>
        <w:rPr>
          <w:rFonts w:ascii="仿宋" w:hAnsi="仿宋" w:cs="仿宋" w:hint="eastAsia"/>
          <w:b/>
          <w:bCs/>
          <w:sz w:val="28"/>
          <w:szCs w:val="28"/>
        </w:rPr>
        <w:lastRenderedPageBreak/>
        <w:t>3</w:t>
      </w:r>
      <w:r>
        <w:rPr>
          <w:rFonts w:ascii="仿宋" w:eastAsia="仿宋" w:hAnsi="仿宋" w:cs="仿宋" w:hint="eastAsia"/>
          <w:b/>
          <w:bCs/>
          <w:sz w:val="28"/>
          <w:szCs w:val="28"/>
        </w:rPr>
        <w:t>、湖北地方特色蔬菜品种的优异性状发掘与应用</w:t>
      </w:r>
      <w:r>
        <w:rPr>
          <w:rFonts w:ascii="仿宋" w:eastAsia="仿宋" w:hAnsi="仿宋" w:cs="仿宋" w:hint="eastAsia"/>
          <w:b/>
          <w:bCs/>
          <w:sz w:val="28"/>
          <w:szCs w:val="28"/>
        </w:rPr>
        <w:tab/>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研究内容：研究藜蒿、利川莼菜、黄州萝卜、扇子白、七叶红、大股子等蔬菜的提纯复壮技术；研究开发基于</w:t>
      </w:r>
      <w:r>
        <w:rPr>
          <w:rFonts w:ascii="仿宋" w:eastAsia="仿宋" w:hAnsi="仿宋" w:cs="仿宋" w:hint="eastAsia"/>
          <w:sz w:val="28"/>
          <w:szCs w:val="28"/>
        </w:rPr>
        <w:t>分子标记的地方特色蔬菜品种纯度鉴定技术；利用生理生化及现代分子技术，开展地方优异品种的风味品质和营养品质的鉴定评价；在特色蔬菜品种原产地建立核心示范基地。</w:t>
      </w:r>
      <w:r>
        <w:rPr>
          <w:rFonts w:ascii="仿宋" w:eastAsia="仿宋" w:hAnsi="仿宋" w:cs="仿宋" w:hint="eastAsia"/>
          <w:sz w:val="28"/>
          <w:szCs w:val="28"/>
        </w:rPr>
        <w:tab/>
      </w:r>
    </w:p>
    <w:p w:rsidR="00DE349C" w:rsidRDefault="000F04C5">
      <w:pPr>
        <w:spacing w:line="370" w:lineRule="exact"/>
        <w:ind w:firstLineChars="200" w:firstLine="560"/>
        <w:rPr>
          <w:rFonts w:ascii="方正仿宋_GBK" w:eastAsia="方正仿宋_GBK" w:hAnsi="方正仿宋_GBK" w:cs="方正仿宋_GBK"/>
          <w:sz w:val="28"/>
          <w:szCs w:val="28"/>
        </w:rPr>
      </w:pPr>
      <w:r>
        <w:rPr>
          <w:rFonts w:ascii="仿宋" w:eastAsia="仿宋" w:hAnsi="仿宋" w:cs="仿宋" w:hint="eastAsia"/>
          <w:sz w:val="28"/>
          <w:szCs w:val="28"/>
        </w:rPr>
        <w:t>考核指</w:t>
      </w:r>
      <w:r>
        <w:rPr>
          <w:rFonts w:ascii="方正仿宋_GBK" w:eastAsia="方正仿宋_GBK" w:hAnsi="方正仿宋_GBK" w:cs="方正仿宋_GBK" w:hint="eastAsia"/>
          <w:sz w:val="28"/>
          <w:szCs w:val="28"/>
        </w:rPr>
        <w:t>标：研制湖北省名优特殊蔬菜提纯复壮技术，提纯复壮特色蔬菜品种</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个；建立基于分子标记的特色蔬菜品种纯度鉴定技术</w:t>
      </w: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项；形成特色蔬菜品质性状分析技术报告</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个；在品种原产地建立示范区</w:t>
      </w:r>
      <w:r>
        <w:rPr>
          <w:rFonts w:ascii="方正仿宋_GBK" w:eastAsia="方正仿宋_GBK" w:hAnsi="方正仿宋_GBK" w:cs="方正仿宋_GBK" w:hint="eastAsia"/>
          <w:sz w:val="28"/>
          <w:szCs w:val="28"/>
        </w:rPr>
        <w:t>1000</w:t>
      </w:r>
      <w:r>
        <w:rPr>
          <w:rFonts w:ascii="方正仿宋_GBK" w:eastAsia="方正仿宋_GBK" w:hAnsi="方正仿宋_GBK" w:cs="方正仿宋_GBK" w:hint="eastAsia"/>
          <w:sz w:val="28"/>
          <w:szCs w:val="28"/>
        </w:rPr>
        <w:t>亩；示范区内新品种产量提高</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左右，纯度达到</w:t>
      </w: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以上。</w:t>
      </w:r>
    </w:p>
    <w:p w:rsidR="00DE349C" w:rsidRDefault="000F04C5">
      <w:pPr>
        <w:spacing w:line="370" w:lineRule="exact"/>
        <w:ind w:firstLineChars="200" w:firstLine="562"/>
        <w:rPr>
          <w:rFonts w:ascii="仿宋" w:eastAsia="仿宋" w:hAnsi="仿宋" w:cs="仿宋"/>
          <w:sz w:val="28"/>
          <w:szCs w:val="28"/>
        </w:rPr>
      </w:pPr>
      <w:r>
        <w:rPr>
          <w:rFonts w:ascii="仿宋" w:hAnsi="仿宋" w:cs="仿宋" w:hint="eastAsia"/>
          <w:b/>
          <w:bCs/>
          <w:sz w:val="28"/>
          <w:szCs w:val="28"/>
        </w:rPr>
        <w:t>4</w:t>
      </w:r>
      <w:r>
        <w:rPr>
          <w:rFonts w:ascii="仿宋" w:eastAsia="仿宋" w:hAnsi="仿宋" w:cs="仿宋" w:hint="eastAsia"/>
          <w:b/>
          <w:bCs/>
          <w:sz w:val="28"/>
          <w:szCs w:val="28"/>
        </w:rPr>
        <w:t>、特色莲藕种质资源创新与加工利用</w:t>
      </w:r>
      <w:r>
        <w:rPr>
          <w:rFonts w:ascii="仿宋" w:eastAsia="仿宋" w:hAnsi="仿宋" w:cs="仿宋" w:hint="eastAsia"/>
          <w:b/>
          <w:bCs/>
          <w:sz w:val="28"/>
          <w:szCs w:val="28"/>
        </w:rPr>
        <w:tab/>
      </w:r>
    </w:p>
    <w:p w:rsidR="00DE349C" w:rsidRDefault="000F04C5">
      <w:pPr>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研究内容：野生莲藕种质资源高效评价体系构建；传统地方莲藕品种纯度</w:t>
      </w:r>
      <w:r>
        <w:rPr>
          <w:rFonts w:ascii="仿宋" w:eastAsia="仿宋" w:hAnsi="仿宋" w:cs="仿宋" w:hint="eastAsia"/>
          <w:sz w:val="28"/>
          <w:szCs w:val="28"/>
        </w:rPr>
        <w:t>分子鉴定和提纯复壮；莲藕传统食品加工技艺挖掘、传承和创新；传统莲藕食品藕粉质量和安全提升关键技术研发。</w:t>
      </w:r>
      <w:r>
        <w:rPr>
          <w:rFonts w:ascii="仿宋" w:eastAsia="仿宋" w:hAnsi="仿宋" w:cs="仿宋" w:hint="eastAsia"/>
          <w:sz w:val="28"/>
          <w:szCs w:val="28"/>
        </w:rPr>
        <w:tab/>
      </w:r>
    </w:p>
    <w:p w:rsidR="00DE349C" w:rsidRDefault="000F04C5">
      <w:pPr>
        <w:spacing w:line="370" w:lineRule="exact"/>
        <w:ind w:firstLineChars="200" w:firstLine="560"/>
        <w:rPr>
          <w:rFonts w:ascii="方正仿宋_GBK" w:eastAsia="方正仿宋_GBK" w:hAnsi="方正仿宋_GBK" w:cs="方正仿宋_GBK"/>
          <w:sz w:val="28"/>
          <w:szCs w:val="28"/>
        </w:rPr>
      </w:pPr>
      <w:r>
        <w:rPr>
          <w:rFonts w:ascii="仿宋" w:eastAsia="仿宋" w:hAnsi="仿宋" w:cs="仿宋" w:hint="eastAsia"/>
          <w:sz w:val="28"/>
          <w:szCs w:val="28"/>
        </w:rPr>
        <w:t>考核指标：选育地方莲藕来源的新品种</w:t>
      </w:r>
      <w:r>
        <w:rPr>
          <w:rFonts w:ascii="仿宋" w:eastAsia="仿宋" w:hAnsi="仿宋" w:cs="仿宋" w:hint="eastAsia"/>
          <w:sz w:val="28"/>
          <w:szCs w:val="28"/>
        </w:rPr>
        <w:t>2-3</w:t>
      </w:r>
      <w:r>
        <w:rPr>
          <w:rFonts w:ascii="仿宋" w:eastAsia="仿宋" w:hAnsi="仿宋" w:cs="仿宋" w:hint="eastAsia"/>
          <w:sz w:val="28"/>
          <w:szCs w:val="28"/>
        </w:rPr>
        <w:t>个，创制新品系</w:t>
      </w:r>
      <w:r>
        <w:rPr>
          <w:rFonts w:ascii="仿宋" w:eastAsia="仿宋" w:hAnsi="仿宋" w:cs="仿宋" w:hint="eastAsia"/>
          <w:sz w:val="28"/>
          <w:szCs w:val="28"/>
        </w:rPr>
        <w:t xml:space="preserve"> 3 </w:t>
      </w:r>
      <w:r>
        <w:rPr>
          <w:rFonts w:ascii="仿宋" w:eastAsia="仿宋" w:hAnsi="仿宋" w:cs="仿宋" w:hint="eastAsia"/>
          <w:sz w:val="28"/>
          <w:szCs w:val="28"/>
        </w:rPr>
        <w:t>个，新品种（系）的优质丰产高效性能优异，与现有种植品种相比，主要风味物质、蛋白质、荷叶碱、槲皮素含量提高</w:t>
      </w:r>
      <w:r>
        <w:rPr>
          <w:rFonts w:ascii="仿宋" w:eastAsia="仿宋" w:hAnsi="仿宋" w:cs="仿宋" w:hint="eastAsia"/>
          <w:sz w:val="28"/>
          <w:szCs w:val="28"/>
        </w:rPr>
        <w:t>10%</w:t>
      </w:r>
      <w:r>
        <w:rPr>
          <w:rFonts w:ascii="仿宋" w:eastAsia="仿宋" w:hAnsi="仿宋" w:cs="仿宋" w:hint="eastAsia"/>
          <w:sz w:val="28"/>
          <w:szCs w:val="28"/>
        </w:rPr>
        <w:t>以上；建立加工导向的莲藕新品种选育技术体系</w:t>
      </w:r>
      <w:r>
        <w:rPr>
          <w:rFonts w:ascii="仿宋" w:eastAsia="仿宋" w:hAnsi="仿宋" w:cs="仿宋" w:hint="eastAsia"/>
          <w:sz w:val="28"/>
          <w:szCs w:val="28"/>
        </w:rPr>
        <w:t>1</w:t>
      </w:r>
      <w:r>
        <w:rPr>
          <w:rFonts w:ascii="仿宋" w:eastAsia="仿宋" w:hAnsi="仿宋" w:cs="仿宋" w:hint="eastAsia"/>
          <w:sz w:val="28"/>
          <w:szCs w:val="28"/>
        </w:rPr>
        <w:t>套；形成优质新产品</w:t>
      </w:r>
      <w:r>
        <w:rPr>
          <w:rFonts w:ascii="方正仿宋_GBK" w:eastAsia="方正仿宋_GBK" w:hAnsi="方正仿宋_GBK" w:cs="方正仿宋_GBK" w:hint="eastAsia"/>
          <w:sz w:val="28"/>
          <w:szCs w:val="28"/>
        </w:rPr>
        <w:t>加工技术、检验技术</w:t>
      </w: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项；研发加工新产品</w:t>
      </w: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个。建立</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个地方特色品种的原种繁育基地，形成</w:t>
      </w:r>
      <w:r>
        <w:rPr>
          <w:rFonts w:ascii="方正仿宋_GBK" w:eastAsia="方正仿宋_GBK" w:hAnsi="方正仿宋_GBK" w:cs="方正仿宋_GBK" w:hint="eastAsia"/>
          <w:sz w:val="28"/>
          <w:szCs w:val="28"/>
        </w:rPr>
        <w:t>2000</w:t>
      </w:r>
      <w:r>
        <w:rPr>
          <w:rFonts w:ascii="方正仿宋_GBK" w:eastAsia="方正仿宋_GBK" w:hAnsi="方正仿宋_GBK" w:cs="方正仿宋_GBK" w:hint="eastAsia"/>
          <w:sz w:val="28"/>
          <w:szCs w:val="28"/>
        </w:rPr>
        <w:t>亩的核心示范区，</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万亩的辐射区；核心示范区经济效益提高</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w:t>
      </w:r>
    </w:p>
    <w:p w:rsidR="00DE349C" w:rsidRDefault="000F04C5">
      <w:pPr>
        <w:tabs>
          <w:tab w:val="left" w:pos="644"/>
        </w:tabs>
        <w:spacing w:line="370" w:lineRule="exact"/>
        <w:ind w:firstLineChars="200" w:firstLine="562"/>
        <w:rPr>
          <w:rFonts w:ascii="仿宋" w:eastAsia="仿宋" w:hAnsi="仿宋" w:cs="仿宋"/>
          <w:sz w:val="28"/>
          <w:szCs w:val="28"/>
        </w:rPr>
      </w:pPr>
      <w:r>
        <w:rPr>
          <w:rFonts w:ascii="仿宋" w:hAnsi="仿宋" w:cs="仿宋" w:hint="eastAsia"/>
          <w:b/>
          <w:bCs/>
          <w:sz w:val="28"/>
          <w:szCs w:val="28"/>
        </w:rPr>
        <w:t>5</w:t>
      </w:r>
      <w:r>
        <w:rPr>
          <w:rFonts w:ascii="仿宋" w:eastAsia="仿宋" w:hAnsi="仿宋" w:cs="仿宋" w:hint="eastAsia"/>
          <w:b/>
          <w:bCs/>
          <w:sz w:val="28"/>
          <w:szCs w:val="28"/>
        </w:rPr>
        <w:t>、花</w:t>
      </w:r>
      <w:r>
        <w:rPr>
          <w:rFonts w:ascii="仿宋" w:eastAsia="仿宋" w:hAnsi="仿宋" w:cs="仿宋" w:hint="eastAsia"/>
          <w:b/>
          <w:bCs/>
          <w:sz w:val="28"/>
          <w:szCs w:val="28"/>
        </w:rPr>
        <w:t>生高油酸分子育种技术及新品种培育</w:t>
      </w:r>
      <w:r>
        <w:rPr>
          <w:rFonts w:ascii="仿宋" w:eastAsia="仿宋" w:hAnsi="仿宋" w:cs="仿宋" w:hint="eastAsia"/>
          <w:b/>
          <w:bCs/>
          <w:sz w:val="28"/>
          <w:szCs w:val="28"/>
        </w:rPr>
        <w:tab/>
      </w:r>
    </w:p>
    <w:p w:rsidR="00DE349C" w:rsidRDefault="000F04C5">
      <w:pPr>
        <w:tabs>
          <w:tab w:val="left" w:pos="644"/>
        </w:tabs>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建立基于优良亲本选配结合高油酸、抗青枯病、高蔗糖、高油等性状的分子标记和品质检测、抗性鉴定技术；快速培育适合我省大别山区和鄂北岗地种植的抗青枯病、高产、高油、高蛋白的花生高油酸食用型和油用型专用新品种；建立新品种配套栽培技术，加速高油酸专用型品种推广应用。</w:t>
      </w:r>
      <w:r>
        <w:rPr>
          <w:rFonts w:ascii="仿宋" w:eastAsia="仿宋" w:hAnsi="仿宋" w:cs="仿宋" w:hint="eastAsia"/>
          <w:sz w:val="28"/>
          <w:szCs w:val="28"/>
        </w:rPr>
        <w:tab/>
      </w:r>
    </w:p>
    <w:p w:rsidR="00DE349C" w:rsidRDefault="000F04C5">
      <w:pPr>
        <w:tabs>
          <w:tab w:val="left" w:pos="644"/>
        </w:tabs>
        <w:spacing w:line="370" w:lineRule="exact"/>
        <w:ind w:firstLineChars="200" w:firstLine="560"/>
        <w:rPr>
          <w:rFonts w:ascii="方正仿宋_GBK" w:eastAsia="方正仿宋_GBK" w:hAnsi="方正仿宋_GBK" w:cs="方正仿宋_GBK"/>
          <w:sz w:val="28"/>
          <w:szCs w:val="28"/>
        </w:rPr>
      </w:pPr>
      <w:r>
        <w:rPr>
          <w:rFonts w:ascii="仿宋" w:eastAsia="仿宋" w:hAnsi="仿宋" w:cs="仿宋" w:hint="eastAsia"/>
          <w:sz w:val="28"/>
          <w:szCs w:val="28"/>
        </w:rPr>
        <w:t>考核指标：发掘花生高油、高蔗糖、高蛋白、抗青枯病主效</w:t>
      </w:r>
      <w:r>
        <w:rPr>
          <w:rFonts w:ascii="仿宋" w:eastAsia="仿宋" w:hAnsi="仿宋" w:cs="仿宋" w:hint="eastAsia"/>
          <w:sz w:val="28"/>
          <w:szCs w:val="28"/>
        </w:rPr>
        <w:t>QTL</w:t>
      </w:r>
      <w:r>
        <w:rPr>
          <w:rFonts w:ascii="仿宋" w:eastAsia="仿宋" w:hAnsi="仿宋" w:cs="仿宋" w:hint="eastAsia"/>
          <w:sz w:val="28"/>
          <w:szCs w:val="28"/>
        </w:rPr>
        <w:t>和分子标记</w:t>
      </w:r>
      <w:r>
        <w:rPr>
          <w:rFonts w:ascii="仿宋" w:eastAsia="仿宋" w:hAnsi="仿宋" w:cs="仿宋" w:hint="eastAsia"/>
          <w:sz w:val="28"/>
          <w:szCs w:val="28"/>
        </w:rPr>
        <w:t>8-10</w:t>
      </w:r>
      <w:r>
        <w:rPr>
          <w:rFonts w:ascii="仿宋" w:eastAsia="仿宋" w:hAnsi="仿宋" w:cs="仿宋" w:hint="eastAsia"/>
          <w:sz w:val="28"/>
          <w:szCs w:val="28"/>
        </w:rPr>
        <w:t>个；建立主要品质指标近红外检测模型</w:t>
      </w:r>
      <w:r>
        <w:rPr>
          <w:rFonts w:ascii="仿宋" w:eastAsia="仿宋" w:hAnsi="仿宋" w:cs="仿宋" w:hint="eastAsia"/>
          <w:sz w:val="28"/>
          <w:szCs w:val="28"/>
        </w:rPr>
        <w:t>3-</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个；创制兼具多种抗性、高产、优质的高油酸突破性育种材料</w:t>
      </w:r>
      <w:r>
        <w:rPr>
          <w:rFonts w:ascii="方正仿宋_GBK" w:eastAsia="方正仿宋_GBK" w:hAnsi="方正仿宋_GBK" w:cs="方正仿宋_GBK" w:hint="eastAsia"/>
          <w:sz w:val="28"/>
          <w:szCs w:val="28"/>
        </w:rPr>
        <w:t>10-15</w:t>
      </w:r>
      <w:r>
        <w:rPr>
          <w:rFonts w:ascii="方正仿宋_GBK" w:eastAsia="方正仿宋_GBK" w:hAnsi="方正仿宋_GBK" w:cs="方正仿宋_GBK" w:hint="eastAsia"/>
          <w:sz w:val="28"/>
          <w:szCs w:val="28"/>
        </w:rPr>
        <w:t>份；育成适合我省花生主产区种植的高油酸新品种</w:t>
      </w: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个；示范推广高油酸花生新品种</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万亩以上。</w:t>
      </w:r>
    </w:p>
    <w:p w:rsidR="00DE349C" w:rsidRDefault="000F04C5">
      <w:pPr>
        <w:tabs>
          <w:tab w:val="left" w:pos="644"/>
        </w:tabs>
        <w:spacing w:line="370" w:lineRule="exact"/>
        <w:ind w:firstLineChars="200" w:firstLine="562"/>
        <w:rPr>
          <w:rFonts w:ascii="仿宋" w:eastAsia="仿宋" w:hAnsi="仿宋" w:cs="仿宋"/>
          <w:b/>
          <w:bCs/>
          <w:sz w:val="28"/>
          <w:szCs w:val="28"/>
        </w:rPr>
      </w:pPr>
      <w:r>
        <w:rPr>
          <w:rFonts w:ascii="仿宋" w:hAnsi="仿宋" w:cs="仿宋" w:hint="eastAsia"/>
          <w:b/>
          <w:bCs/>
          <w:sz w:val="28"/>
          <w:szCs w:val="28"/>
        </w:rPr>
        <w:t>6</w:t>
      </w:r>
      <w:r>
        <w:rPr>
          <w:rFonts w:ascii="仿宋" w:eastAsia="仿宋" w:hAnsi="仿宋" w:cs="仿宋" w:hint="eastAsia"/>
          <w:b/>
          <w:bCs/>
          <w:sz w:val="28"/>
          <w:szCs w:val="28"/>
        </w:rPr>
        <w:t>、鄂通两头乌猪新品种培育与商品化配套关键技术研发</w:t>
      </w:r>
    </w:p>
    <w:p w:rsidR="00DE349C" w:rsidRDefault="000F04C5">
      <w:pPr>
        <w:tabs>
          <w:tab w:val="left" w:pos="644"/>
        </w:tabs>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研究内容：研发针对通城猪两头乌毛色、抗蓝耳病和优良肉质特点进行抗病优质猪新品种培育的分子育种关键技术；建立抗病优质猪新品种繁育体系；研发杂交配套生产关键技术。</w:t>
      </w:r>
    </w:p>
    <w:p w:rsidR="00DE349C" w:rsidRDefault="000F04C5">
      <w:pPr>
        <w:tabs>
          <w:tab w:val="left" w:pos="644"/>
        </w:tabs>
        <w:spacing w:line="370" w:lineRule="exact"/>
        <w:ind w:firstLineChars="200" w:firstLine="560"/>
        <w:rPr>
          <w:rFonts w:ascii="仿宋" w:eastAsia="仿宋" w:hAnsi="仿宋" w:cs="仿宋"/>
          <w:sz w:val="28"/>
          <w:szCs w:val="28"/>
        </w:rPr>
      </w:pPr>
      <w:r>
        <w:rPr>
          <w:rFonts w:ascii="仿宋" w:eastAsia="仿宋" w:hAnsi="仿宋" w:cs="仿宋" w:hint="eastAsia"/>
          <w:sz w:val="28"/>
          <w:szCs w:val="28"/>
        </w:rPr>
        <w:t>考核指标：新品种具有通城猪两头乌毛色特点，对蓝耳病具有抗病性同时一般抗病力强；保持地方猪优良肉质风味特色且生长速度和瘦肉率提高，生长速度为</w:t>
      </w:r>
      <w:r>
        <w:rPr>
          <w:rFonts w:ascii="仿宋" w:eastAsia="仿宋" w:hAnsi="仿宋" w:cs="仿宋" w:hint="eastAsia"/>
          <w:sz w:val="28"/>
          <w:szCs w:val="28"/>
        </w:rPr>
        <w:t>1</w:t>
      </w:r>
      <w:r>
        <w:rPr>
          <w:rFonts w:ascii="仿宋" w:eastAsia="仿宋" w:hAnsi="仿宋" w:cs="仿宋" w:hint="eastAsia"/>
          <w:sz w:val="28"/>
          <w:szCs w:val="28"/>
        </w:rPr>
        <w:t>00kg</w:t>
      </w:r>
      <w:r>
        <w:rPr>
          <w:rFonts w:ascii="仿宋" w:eastAsia="仿宋" w:hAnsi="仿宋" w:cs="仿宋" w:hint="eastAsia"/>
          <w:sz w:val="28"/>
          <w:szCs w:val="28"/>
        </w:rPr>
        <w:t>日龄</w:t>
      </w:r>
      <w:r>
        <w:rPr>
          <w:rFonts w:ascii="仿宋" w:eastAsia="仿宋" w:hAnsi="仿宋" w:cs="仿宋" w:hint="eastAsia"/>
          <w:sz w:val="28"/>
          <w:szCs w:val="28"/>
        </w:rPr>
        <w:t>210</w:t>
      </w:r>
      <w:r>
        <w:rPr>
          <w:rFonts w:ascii="仿宋" w:eastAsia="仿宋" w:hAnsi="仿宋" w:cs="仿宋" w:hint="eastAsia"/>
          <w:sz w:val="28"/>
          <w:szCs w:val="28"/>
        </w:rPr>
        <w:t>天以下或测定期日增重</w:t>
      </w:r>
      <w:r>
        <w:rPr>
          <w:rFonts w:ascii="仿宋" w:eastAsia="仿宋" w:hAnsi="仿宋" w:cs="仿宋" w:hint="eastAsia"/>
          <w:sz w:val="28"/>
          <w:szCs w:val="28"/>
        </w:rPr>
        <w:t>700g</w:t>
      </w:r>
      <w:r>
        <w:rPr>
          <w:rFonts w:ascii="仿宋" w:eastAsia="仿宋" w:hAnsi="仿宋" w:cs="仿宋" w:hint="eastAsia"/>
          <w:sz w:val="28"/>
          <w:szCs w:val="28"/>
        </w:rPr>
        <w:t>以上</w:t>
      </w:r>
      <w:r>
        <w:rPr>
          <w:rFonts w:ascii="仿宋" w:hAnsi="仿宋" w:cs="仿宋" w:hint="eastAsia"/>
          <w:sz w:val="28"/>
          <w:szCs w:val="28"/>
        </w:rPr>
        <w:t>，</w:t>
      </w:r>
      <w:r>
        <w:rPr>
          <w:rFonts w:ascii="仿宋" w:eastAsia="仿宋" w:hAnsi="仿宋" w:cs="仿宋" w:hint="eastAsia"/>
          <w:sz w:val="28"/>
          <w:szCs w:val="28"/>
        </w:rPr>
        <w:t>瘦肉率</w:t>
      </w:r>
      <w:r>
        <w:rPr>
          <w:rFonts w:ascii="仿宋" w:eastAsia="仿宋" w:hAnsi="仿宋" w:cs="仿宋" w:hint="eastAsia"/>
          <w:sz w:val="28"/>
          <w:szCs w:val="28"/>
        </w:rPr>
        <w:t>50%</w:t>
      </w:r>
      <w:r>
        <w:rPr>
          <w:rFonts w:ascii="仿宋" w:eastAsia="仿宋" w:hAnsi="仿宋" w:cs="仿宋" w:hint="eastAsia"/>
          <w:sz w:val="28"/>
          <w:szCs w:val="28"/>
        </w:rPr>
        <w:t>左右，肌内脂肪含量</w:t>
      </w:r>
      <w:r>
        <w:rPr>
          <w:rFonts w:ascii="仿宋" w:eastAsia="仿宋" w:hAnsi="仿宋" w:cs="仿宋" w:hint="eastAsia"/>
          <w:sz w:val="28"/>
          <w:szCs w:val="28"/>
        </w:rPr>
        <w:t>2.6%</w:t>
      </w:r>
      <w:r>
        <w:rPr>
          <w:rFonts w:ascii="仿宋" w:eastAsia="仿宋" w:hAnsi="仿宋" w:cs="仿宋" w:hint="eastAsia"/>
          <w:sz w:val="28"/>
          <w:szCs w:val="28"/>
        </w:rPr>
        <w:t>以上</w:t>
      </w:r>
      <w:r>
        <w:rPr>
          <w:rFonts w:ascii="仿宋" w:eastAsia="仿宋" w:hAnsi="仿宋" w:cs="仿宋" w:hint="eastAsia"/>
          <w:sz w:val="28"/>
          <w:szCs w:val="28"/>
        </w:rPr>
        <w:t xml:space="preserve">; </w:t>
      </w:r>
      <w:r>
        <w:rPr>
          <w:rFonts w:ascii="仿宋" w:eastAsia="仿宋" w:hAnsi="仿宋" w:cs="仿宋" w:hint="eastAsia"/>
          <w:sz w:val="28"/>
          <w:szCs w:val="28"/>
        </w:rPr>
        <w:t>母性好，发情明显，</w:t>
      </w:r>
      <w:r>
        <w:rPr>
          <w:rFonts w:ascii="仿宋" w:eastAsia="仿宋" w:hAnsi="仿宋" w:cs="仿宋" w:hint="eastAsia"/>
          <w:sz w:val="28"/>
          <w:szCs w:val="28"/>
        </w:rPr>
        <w:lastRenderedPageBreak/>
        <w:t>乳头数</w:t>
      </w:r>
      <w:r>
        <w:rPr>
          <w:rFonts w:ascii="仿宋" w:eastAsia="仿宋" w:hAnsi="仿宋" w:cs="仿宋" w:hint="eastAsia"/>
          <w:sz w:val="28"/>
          <w:szCs w:val="28"/>
        </w:rPr>
        <w:t>7</w:t>
      </w:r>
      <w:r>
        <w:rPr>
          <w:rFonts w:ascii="仿宋" w:eastAsia="仿宋" w:hAnsi="仿宋" w:cs="仿宋" w:hint="eastAsia"/>
          <w:sz w:val="28"/>
          <w:szCs w:val="28"/>
        </w:rPr>
        <w:t>对以上，平均产仔数</w:t>
      </w:r>
      <w:r>
        <w:rPr>
          <w:rFonts w:ascii="仿宋" w:eastAsia="仿宋" w:hAnsi="仿宋" w:cs="仿宋" w:hint="eastAsia"/>
          <w:sz w:val="28"/>
          <w:szCs w:val="28"/>
        </w:rPr>
        <w:t>12</w:t>
      </w:r>
      <w:r>
        <w:rPr>
          <w:rFonts w:ascii="仿宋" w:eastAsia="仿宋" w:hAnsi="仿宋" w:cs="仿宋" w:hint="eastAsia"/>
          <w:sz w:val="28"/>
          <w:szCs w:val="28"/>
        </w:rPr>
        <w:t>头；在进行商品猪生产中根据市场需求可与不同品种配套杂交生产黑毛色或白毛色商品猪，商品猪生长速度</w:t>
      </w:r>
      <w:r>
        <w:rPr>
          <w:rFonts w:ascii="仿宋" w:eastAsia="仿宋" w:hAnsi="仿宋" w:cs="仿宋" w:hint="eastAsia"/>
          <w:sz w:val="28"/>
          <w:szCs w:val="28"/>
        </w:rPr>
        <w:t>100kg</w:t>
      </w:r>
      <w:r>
        <w:rPr>
          <w:rFonts w:ascii="仿宋" w:eastAsia="仿宋" w:hAnsi="仿宋" w:cs="仿宋" w:hint="eastAsia"/>
          <w:sz w:val="28"/>
          <w:szCs w:val="28"/>
        </w:rPr>
        <w:t>体重日龄</w:t>
      </w:r>
      <w:r>
        <w:rPr>
          <w:rFonts w:ascii="仿宋" w:eastAsia="仿宋" w:hAnsi="仿宋" w:cs="仿宋" w:hint="eastAsia"/>
          <w:sz w:val="28"/>
          <w:szCs w:val="28"/>
        </w:rPr>
        <w:t>180</w:t>
      </w:r>
      <w:r>
        <w:rPr>
          <w:rFonts w:ascii="仿宋" w:eastAsia="仿宋" w:hAnsi="仿宋" w:cs="仿宋" w:hint="eastAsia"/>
          <w:sz w:val="28"/>
          <w:szCs w:val="28"/>
        </w:rPr>
        <w:t>天左右，瘦肉率</w:t>
      </w:r>
      <w:r>
        <w:rPr>
          <w:rFonts w:ascii="仿宋" w:eastAsia="仿宋" w:hAnsi="仿宋" w:cs="仿宋" w:hint="eastAsia"/>
          <w:sz w:val="28"/>
          <w:szCs w:val="28"/>
        </w:rPr>
        <w:t>56%</w:t>
      </w:r>
      <w:r>
        <w:rPr>
          <w:rFonts w:ascii="仿宋" w:eastAsia="仿宋" w:hAnsi="仿宋" w:cs="仿宋" w:hint="eastAsia"/>
          <w:sz w:val="28"/>
          <w:szCs w:val="28"/>
        </w:rPr>
        <w:t>以上，肉质优良特性与新品种相近。</w:t>
      </w:r>
    </w:p>
    <w:p w:rsidR="00DE349C" w:rsidRDefault="000F04C5">
      <w:pPr>
        <w:tabs>
          <w:tab w:val="left" w:pos="644"/>
        </w:tabs>
        <w:spacing w:line="370" w:lineRule="exact"/>
        <w:ind w:firstLineChars="200" w:firstLine="562"/>
        <w:rPr>
          <w:rFonts w:ascii="仿宋" w:eastAsia="仿宋" w:hAnsi="仿宋" w:cs="仿宋"/>
          <w:sz w:val="28"/>
          <w:szCs w:val="28"/>
        </w:rPr>
      </w:pPr>
      <w:r>
        <w:rPr>
          <w:rFonts w:ascii="仿宋" w:hAnsi="仿宋" w:cs="仿宋" w:hint="eastAsia"/>
          <w:b/>
          <w:bCs/>
          <w:sz w:val="28"/>
          <w:szCs w:val="28"/>
        </w:rPr>
        <w:t>7</w:t>
      </w:r>
      <w:r>
        <w:rPr>
          <w:rFonts w:ascii="仿宋" w:eastAsia="仿宋" w:hAnsi="仿宋" w:cs="仿宋" w:hint="eastAsia"/>
          <w:b/>
          <w:bCs/>
          <w:sz w:val="28"/>
          <w:szCs w:val="28"/>
        </w:rPr>
        <w:t>、湖北特色地方羊品种资源创新与高繁肉羊新品种培育</w:t>
      </w:r>
      <w:r>
        <w:rPr>
          <w:rFonts w:ascii="仿宋" w:eastAsia="仿宋" w:hAnsi="仿宋" w:cs="仿宋" w:hint="eastAsia"/>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研究内容：利用现代生物组学技术发掘并利用麻城黑山羊、波尔山羊等特异种质、优异基因；开发基于</w:t>
      </w:r>
      <w:r>
        <w:rPr>
          <w:rFonts w:ascii="仿宋" w:eastAsia="仿宋" w:hAnsi="仿宋" w:cs="仿宋" w:hint="eastAsia"/>
          <w:sz w:val="28"/>
          <w:szCs w:val="28"/>
        </w:rPr>
        <w:t>BLUP</w:t>
      </w:r>
      <w:r>
        <w:rPr>
          <w:rFonts w:ascii="仿宋" w:eastAsia="仿宋" w:hAnsi="仿宋" w:cs="仿宋" w:hint="eastAsia"/>
          <w:sz w:val="28"/>
          <w:szCs w:val="28"/>
        </w:rPr>
        <w:t>方法的全基因组选择育种新技术；利用导入杂交</w:t>
      </w:r>
      <w:r>
        <w:rPr>
          <w:rFonts w:ascii="仿宋" w:eastAsia="仿宋" w:hAnsi="仿宋" w:cs="仿宋" w:hint="eastAsia"/>
          <w:sz w:val="28"/>
          <w:szCs w:val="28"/>
        </w:rPr>
        <w:t>、定向选育以及分子育种技术开展高繁肉羊的种质创新。</w:t>
      </w:r>
      <w:r>
        <w:rPr>
          <w:rFonts w:ascii="仿宋" w:eastAsia="仿宋" w:hAnsi="仿宋" w:cs="仿宋" w:hint="eastAsia"/>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考核指标：筛选获得调控山羊重要经济性状的关键基因</w:t>
      </w:r>
      <w:r>
        <w:rPr>
          <w:rFonts w:ascii="仿宋" w:eastAsia="仿宋" w:hAnsi="仿宋" w:cs="仿宋" w:hint="eastAsia"/>
          <w:sz w:val="28"/>
          <w:szCs w:val="28"/>
        </w:rPr>
        <w:t>3-5</w:t>
      </w:r>
      <w:r>
        <w:rPr>
          <w:rFonts w:ascii="仿宋" w:eastAsia="仿宋" w:hAnsi="仿宋" w:cs="仿宋" w:hint="eastAsia"/>
          <w:sz w:val="28"/>
          <w:szCs w:val="28"/>
        </w:rPr>
        <w:t>个，有育种价值的分子标记</w:t>
      </w:r>
      <w:r>
        <w:rPr>
          <w:rFonts w:ascii="仿宋" w:eastAsia="仿宋" w:hAnsi="仿宋" w:cs="仿宋" w:hint="eastAsia"/>
          <w:sz w:val="28"/>
          <w:szCs w:val="28"/>
        </w:rPr>
        <w:t>2-3</w:t>
      </w:r>
      <w:r>
        <w:rPr>
          <w:rFonts w:ascii="仿宋" w:eastAsia="仿宋" w:hAnsi="仿宋" w:cs="仿宋" w:hint="eastAsia"/>
          <w:sz w:val="28"/>
          <w:szCs w:val="28"/>
        </w:rPr>
        <w:t>个，建立分子育种新技术</w:t>
      </w:r>
      <w:r>
        <w:rPr>
          <w:rFonts w:ascii="仿宋" w:eastAsia="仿宋" w:hAnsi="仿宋" w:cs="仿宋" w:hint="eastAsia"/>
          <w:sz w:val="28"/>
          <w:szCs w:val="28"/>
        </w:rPr>
        <w:t>1</w:t>
      </w:r>
      <w:r>
        <w:rPr>
          <w:rFonts w:ascii="仿宋" w:eastAsia="仿宋" w:hAnsi="仿宋" w:cs="仿宋" w:hint="eastAsia"/>
          <w:sz w:val="28"/>
          <w:szCs w:val="28"/>
        </w:rPr>
        <w:t>套；选育群体成年公羊体重</w:t>
      </w:r>
      <w:r>
        <w:rPr>
          <w:rFonts w:ascii="仿宋" w:eastAsia="仿宋" w:hAnsi="仿宋" w:cs="仿宋" w:hint="eastAsia"/>
          <w:sz w:val="28"/>
          <w:szCs w:val="28"/>
        </w:rPr>
        <w:t>65kg</w:t>
      </w:r>
      <w:r>
        <w:rPr>
          <w:rFonts w:ascii="仿宋" w:eastAsia="仿宋" w:hAnsi="仿宋" w:cs="仿宋" w:hint="eastAsia"/>
          <w:sz w:val="28"/>
          <w:szCs w:val="28"/>
        </w:rPr>
        <w:t>，母羊</w:t>
      </w:r>
      <w:r>
        <w:rPr>
          <w:rFonts w:ascii="仿宋" w:eastAsia="仿宋" w:hAnsi="仿宋" w:cs="仿宋" w:hint="eastAsia"/>
          <w:sz w:val="28"/>
          <w:szCs w:val="28"/>
        </w:rPr>
        <w:t>60kg</w:t>
      </w:r>
      <w:r>
        <w:rPr>
          <w:rFonts w:ascii="仿宋" w:eastAsia="仿宋" w:hAnsi="仿宋" w:cs="仿宋" w:hint="eastAsia"/>
          <w:sz w:val="28"/>
          <w:szCs w:val="28"/>
        </w:rPr>
        <w:t>，育肥日增重</w:t>
      </w:r>
      <w:r>
        <w:rPr>
          <w:rFonts w:ascii="仿宋" w:eastAsia="仿宋" w:hAnsi="仿宋" w:cs="仿宋" w:hint="eastAsia"/>
          <w:sz w:val="28"/>
          <w:szCs w:val="28"/>
        </w:rPr>
        <w:t>180g</w:t>
      </w:r>
      <w:r>
        <w:rPr>
          <w:rFonts w:ascii="仿宋" w:eastAsia="仿宋" w:hAnsi="仿宋" w:cs="仿宋" w:hint="eastAsia"/>
          <w:sz w:val="28"/>
          <w:szCs w:val="28"/>
        </w:rPr>
        <w:t>，屠宰率</w:t>
      </w:r>
      <w:r>
        <w:rPr>
          <w:rFonts w:ascii="仿宋" w:eastAsia="仿宋" w:hAnsi="仿宋" w:cs="仿宋" w:hint="eastAsia"/>
          <w:sz w:val="28"/>
          <w:szCs w:val="28"/>
        </w:rPr>
        <w:t>49%</w:t>
      </w:r>
      <w:r>
        <w:rPr>
          <w:rFonts w:ascii="仿宋" w:eastAsia="仿宋" w:hAnsi="仿宋" w:cs="仿宋" w:hint="eastAsia"/>
          <w:sz w:val="28"/>
          <w:szCs w:val="28"/>
        </w:rPr>
        <w:t>以上；母羊繁殖率比本品种提高</w:t>
      </w:r>
      <w:r>
        <w:rPr>
          <w:rFonts w:ascii="仿宋" w:eastAsia="仿宋" w:hAnsi="仿宋" w:cs="仿宋" w:hint="eastAsia"/>
          <w:sz w:val="28"/>
          <w:szCs w:val="28"/>
        </w:rPr>
        <w:t>15%</w:t>
      </w:r>
      <w:r>
        <w:rPr>
          <w:rFonts w:ascii="仿宋" w:eastAsia="仿宋" w:hAnsi="仿宋" w:cs="仿宋" w:hint="eastAsia"/>
          <w:sz w:val="28"/>
          <w:szCs w:val="28"/>
        </w:rPr>
        <w:t>。</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8</w:t>
      </w:r>
      <w:r>
        <w:rPr>
          <w:rFonts w:ascii="仿宋" w:eastAsia="仿宋" w:hAnsi="仿宋" w:cs="仿宋" w:hint="eastAsia"/>
          <w:b/>
          <w:bCs/>
          <w:sz w:val="28"/>
          <w:szCs w:val="28"/>
        </w:rPr>
        <w:t>、花斑副沙鳅驯养与规模化繁育技术研发</w:t>
      </w:r>
      <w:r>
        <w:rPr>
          <w:rFonts w:ascii="仿宋" w:eastAsia="仿宋" w:hAnsi="仿宋" w:cs="仿宋" w:hint="eastAsia"/>
          <w:b/>
          <w:bCs/>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研究内容：研发花斑副沙鳅高效驯化和亲鱼培育技术；研发亲鱼人工催产和受精卵高效孵化技术；研发苗种集约化培育及饵料高效利用技术，构建规模化苗种培育技术体系；研发成鱼养殖技术模式。</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考核指标：突破花斑副沙鳅驯养和人工繁育技术</w:t>
      </w:r>
      <w:r>
        <w:rPr>
          <w:rFonts w:ascii="仿宋" w:eastAsia="仿宋" w:hAnsi="仿宋" w:cs="仿宋" w:hint="eastAsia"/>
          <w:sz w:val="28"/>
          <w:szCs w:val="28"/>
        </w:rPr>
        <w:t>2-3</w:t>
      </w:r>
      <w:r>
        <w:rPr>
          <w:rFonts w:ascii="仿宋" w:eastAsia="仿宋" w:hAnsi="仿宋" w:cs="仿宋" w:hint="eastAsia"/>
          <w:sz w:val="28"/>
          <w:szCs w:val="28"/>
        </w:rPr>
        <w:t>项，构建成鱼健康养殖关键技术一套；申请或授权发明专利</w:t>
      </w:r>
      <w:r>
        <w:rPr>
          <w:rFonts w:ascii="仿宋" w:eastAsia="仿宋" w:hAnsi="仿宋" w:cs="仿宋" w:hint="eastAsia"/>
          <w:sz w:val="28"/>
          <w:szCs w:val="28"/>
        </w:rPr>
        <w:t>2</w:t>
      </w:r>
      <w:r>
        <w:rPr>
          <w:rFonts w:ascii="仿宋" w:eastAsia="仿宋" w:hAnsi="仿宋" w:cs="仿宋" w:hint="eastAsia"/>
          <w:sz w:val="28"/>
          <w:szCs w:val="28"/>
        </w:rPr>
        <w:t>项；建立长江特色鱼类（花斑副沙鳅）驯养、人工繁育和苗种培育场</w:t>
      </w:r>
      <w:r>
        <w:rPr>
          <w:rFonts w:ascii="仿宋" w:eastAsia="仿宋" w:hAnsi="仿宋" w:cs="仿宋" w:hint="eastAsia"/>
          <w:sz w:val="28"/>
          <w:szCs w:val="28"/>
        </w:rPr>
        <w:t>1</w:t>
      </w:r>
      <w:r>
        <w:rPr>
          <w:rFonts w:ascii="仿宋" w:eastAsia="仿宋" w:hAnsi="仿宋" w:cs="仿宋" w:hint="eastAsia"/>
          <w:sz w:val="28"/>
          <w:szCs w:val="28"/>
        </w:rPr>
        <w:t>个，为长江特色鱼类人工养殖提供苗种基础与技术支撑。</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9</w:t>
      </w:r>
      <w:r>
        <w:rPr>
          <w:rFonts w:ascii="仿宋" w:eastAsia="仿宋" w:hAnsi="仿宋" w:cs="仿宋" w:hint="eastAsia"/>
          <w:b/>
          <w:bCs/>
          <w:sz w:val="28"/>
          <w:szCs w:val="28"/>
        </w:rPr>
        <w:t>、长江中游山地丘陵区生姜</w:t>
      </w:r>
      <w:r>
        <w:rPr>
          <w:rFonts w:ascii="仿宋" w:eastAsia="仿宋" w:hAnsi="仿宋" w:cs="仿宋" w:hint="eastAsia"/>
          <w:b/>
          <w:bCs/>
          <w:sz w:val="28"/>
          <w:szCs w:val="28"/>
        </w:rPr>
        <w:t>-</w:t>
      </w:r>
      <w:r>
        <w:rPr>
          <w:rFonts w:ascii="仿宋" w:eastAsia="仿宋" w:hAnsi="仿宋" w:cs="仿宋" w:hint="eastAsia"/>
          <w:b/>
          <w:bCs/>
          <w:sz w:val="28"/>
          <w:szCs w:val="28"/>
        </w:rPr>
        <w:t>林果套作共生增效栽培模式与高值化应用</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研究内容：研究生姜</w:t>
      </w:r>
      <w:r>
        <w:rPr>
          <w:rFonts w:ascii="仿宋" w:eastAsia="仿宋" w:hAnsi="仿宋" w:cs="仿宋" w:hint="eastAsia"/>
          <w:sz w:val="28"/>
          <w:szCs w:val="28"/>
        </w:rPr>
        <w:t>-</w:t>
      </w:r>
      <w:r>
        <w:rPr>
          <w:rFonts w:ascii="仿宋" w:eastAsia="仿宋" w:hAnsi="仿宋" w:cs="仿宋" w:hint="eastAsia"/>
          <w:sz w:val="28"/>
          <w:szCs w:val="28"/>
        </w:rPr>
        <w:t>林果套作根际共生互作机理，探索生姜</w:t>
      </w:r>
      <w:r>
        <w:rPr>
          <w:rFonts w:ascii="仿宋" w:eastAsia="仿宋" w:hAnsi="仿宋" w:cs="仿宋" w:hint="eastAsia"/>
          <w:sz w:val="28"/>
          <w:szCs w:val="28"/>
        </w:rPr>
        <w:t>-</w:t>
      </w:r>
      <w:r>
        <w:rPr>
          <w:rFonts w:ascii="仿宋" w:eastAsia="仿宋" w:hAnsi="仿宋" w:cs="仿宋" w:hint="eastAsia"/>
          <w:sz w:val="28"/>
          <w:szCs w:val="28"/>
        </w:rPr>
        <w:t>林果互作效应；研发生姜</w:t>
      </w:r>
      <w:r>
        <w:rPr>
          <w:rFonts w:ascii="仿宋" w:eastAsia="仿宋" w:hAnsi="仿宋" w:cs="仿宋" w:hint="eastAsia"/>
          <w:sz w:val="28"/>
          <w:szCs w:val="28"/>
        </w:rPr>
        <w:t>-</w:t>
      </w:r>
      <w:r>
        <w:rPr>
          <w:rFonts w:ascii="仿宋" w:eastAsia="仿宋" w:hAnsi="仿宋" w:cs="仿宋" w:hint="eastAsia"/>
          <w:sz w:val="28"/>
          <w:szCs w:val="28"/>
        </w:rPr>
        <w:t>林果套作共生栽培关键技术；开发生姜高值化功能性系列大健康产品，建立拥有知识产权的精深加工技术；生姜</w:t>
      </w:r>
      <w:r>
        <w:rPr>
          <w:rFonts w:ascii="仿宋" w:eastAsia="仿宋" w:hAnsi="仿宋" w:cs="仿宋" w:hint="eastAsia"/>
          <w:sz w:val="28"/>
          <w:szCs w:val="28"/>
        </w:rPr>
        <w:t>-</w:t>
      </w:r>
      <w:r>
        <w:rPr>
          <w:rFonts w:ascii="仿宋" w:eastAsia="仿宋" w:hAnsi="仿宋" w:cs="仿宋" w:hint="eastAsia"/>
          <w:sz w:val="28"/>
          <w:szCs w:val="28"/>
        </w:rPr>
        <w:t>林果共生标准化种植模式与高值加工技术示范。</w:t>
      </w:r>
      <w:r>
        <w:rPr>
          <w:rFonts w:ascii="仿宋" w:eastAsia="仿宋" w:hAnsi="仿宋" w:cs="仿宋" w:hint="eastAsia"/>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w:t>
      </w:r>
      <w:r>
        <w:rPr>
          <w:rFonts w:ascii="仿宋" w:eastAsia="仿宋" w:hAnsi="仿宋" w:cs="仿宋" w:hint="eastAsia"/>
          <w:sz w:val="28"/>
          <w:szCs w:val="28"/>
        </w:rPr>
        <w:t>指标：探明生姜</w:t>
      </w:r>
      <w:r>
        <w:rPr>
          <w:rFonts w:ascii="仿宋" w:eastAsia="仿宋" w:hAnsi="仿宋" w:cs="仿宋" w:hint="eastAsia"/>
          <w:sz w:val="28"/>
          <w:szCs w:val="28"/>
        </w:rPr>
        <w:t>-</w:t>
      </w:r>
      <w:r>
        <w:rPr>
          <w:rFonts w:ascii="仿宋" w:eastAsia="仿宋" w:hAnsi="仿宋" w:cs="仿宋" w:hint="eastAsia"/>
          <w:sz w:val="28"/>
          <w:szCs w:val="28"/>
        </w:rPr>
        <w:t>林果套作土壤根际共生的生物量碳、微生物等变化规律；构建生姜</w:t>
      </w:r>
      <w:r>
        <w:rPr>
          <w:rFonts w:ascii="仿宋" w:eastAsia="仿宋" w:hAnsi="仿宋" w:cs="仿宋" w:hint="eastAsia"/>
          <w:sz w:val="28"/>
          <w:szCs w:val="28"/>
        </w:rPr>
        <w:t>-</w:t>
      </w:r>
      <w:r>
        <w:rPr>
          <w:rFonts w:ascii="仿宋" w:eastAsia="仿宋" w:hAnsi="仿宋" w:cs="仿宋" w:hint="eastAsia"/>
          <w:sz w:val="28"/>
          <w:szCs w:val="28"/>
        </w:rPr>
        <w:t>林果共生关键技术与增效栽培模式</w:t>
      </w:r>
      <w:r>
        <w:rPr>
          <w:rFonts w:ascii="仿宋" w:eastAsia="仿宋" w:hAnsi="仿宋" w:cs="仿宋" w:hint="eastAsia"/>
          <w:sz w:val="28"/>
          <w:szCs w:val="28"/>
        </w:rPr>
        <w:t>1</w:t>
      </w:r>
      <w:r>
        <w:rPr>
          <w:rFonts w:ascii="仿宋" w:eastAsia="仿宋" w:hAnsi="仿宋" w:cs="仿宋" w:hint="eastAsia"/>
          <w:sz w:val="28"/>
          <w:szCs w:val="28"/>
        </w:rPr>
        <w:t>项；研发生姜大健康产品精深加工技术</w:t>
      </w:r>
      <w:r>
        <w:rPr>
          <w:rFonts w:ascii="仿宋" w:eastAsia="仿宋" w:hAnsi="仿宋" w:cs="仿宋" w:hint="eastAsia"/>
          <w:sz w:val="28"/>
          <w:szCs w:val="28"/>
        </w:rPr>
        <w:t>3</w:t>
      </w:r>
      <w:r>
        <w:rPr>
          <w:rFonts w:ascii="仿宋" w:eastAsia="仿宋" w:hAnsi="仿宋" w:cs="仿宋" w:hint="eastAsia"/>
          <w:sz w:val="28"/>
          <w:szCs w:val="28"/>
        </w:rPr>
        <w:t>项，开发产品</w:t>
      </w:r>
      <w:r>
        <w:rPr>
          <w:rFonts w:ascii="仿宋" w:eastAsia="仿宋" w:hAnsi="仿宋" w:cs="仿宋" w:hint="eastAsia"/>
          <w:sz w:val="28"/>
          <w:szCs w:val="28"/>
        </w:rPr>
        <w:t>3</w:t>
      </w:r>
      <w:r>
        <w:rPr>
          <w:rFonts w:ascii="仿宋" w:eastAsia="仿宋" w:hAnsi="仿宋" w:cs="仿宋" w:hint="eastAsia"/>
          <w:sz w:val="28"/>
          <w:szCs w:val="28"/>
        </w:rPr>
        <w:t>个；制定技术规程</w:t>
      </w:r>
      <w:r>
        <w:rPr>
          <w:rFonts w:ascii="仿宋" w:eastAsia="仿宋" w:hAnsi="仿宋" w:cs="仿宋" w:hint="eastAsia"/>
          <w:sz w:val="28"/>
          <w:szCs w:val="28"/>
        </w:rPr>
        <w:t>3</w:t>
      </w:r>
      <w:r>
        <w:rPr>
          <w:rFonts w:ascii="仿宋" w:eastAsia="仿宋" w:hAnsi="仿宋" w:cs="仿宋" w:hint="eastAsia"/>
          <w:sz w:val="28"/>
          <w:szCs w:val="28"/>
        </w:rPr>
        <w:t>项，申请或授权发明专利</w:t>
      </w:r>
      <w:r>
        <w:rPr>
          <w:rFonts w:ascii="仿宋" w:eastAsia="仿宋" w:hAnsi="仿宋" w:cs="仿宋" w:hint="eastAsia"/>
          <w:sz w:val="28"/>
          <w:szCs w:val="28"/>
        </w:rPr>
        <w:t>3</w:t>
      </w:r>
      <w:r>
        <w:rPr>
          <w:rFonts w:ascii="仿宋" w:eastAsia="仿宋" w:hAnsi="仿宋" w:cs="仿宋" w:hint="eastAsia"/>
          <w:sz w:val="28"/>
          <w:szCs w:val="28"/>
        </w:rPr>
        <w:t>项，建立生姜</w:t>
      </w:r>
      <w:r>
        <w:rPr>
          <w:rFonts w:ascii="仿宋" w:eastAsia="仿宋" w:hAnsi="仿宋" w:cs="仿宋" w:hint="eastAsia"/>
          <w:sz w:val="28"/>
          <w:szCs w:val="28"/>
        </w:rPr>
        <w:t>-</w:t>
      </w:r>
      <w:r>
        <w:rPr>
          <w:rFonts w:ascii="仿宋" w:eastAsia="仿宋" w:hAnsi="仿宋" w:cs="仿宋" w:hint="eastAsia"/>
          <w:sz w:val="28"/>
          <w:szCs w:val="28"/>
        </w:rPr>
        <w:t>林果核心示范区</w:t>
      </w:r>
      <w:r>
        <w:rPr>
          <w:rFonts w:ascii="仿宋" w:eastAsia="仿宋" w:hAnsi="仿宋" w:cs="仿宋" w:hint="eastAsia"/>
          <w:sz w:val="28"/>
          <w:szCs w:val="28"/>
        </w:rPr>
        <w:t>1000</w:t>
      </w:r>
      <w:r>
        <w:rPr>
          <w:rFonts w:ascii="仿宋" w:eastAsia="仿宋" w:hAnsi="仿宋" w:cs="仿宋" w:hint="eastAsia"/>
          <w:sz w:val="28"/>
          <w:szCs w:val="28"/>
        </w:rPr>
        <w:t>亩，推广应用</w:t>
      </w:r>
      <w:r>
        <w:rPr>
          <w:rFonts w:ascii="仿宋" w:eastAsia="仿宋" w:hAnsi="仿宋" w:cs="仿宋" w:hint="eastAsia"/>
          <w:sz w:val="28"/>
          <w:szCs w:val="28"/>
        </w:rPr>
        <w:t>10</w:t>
      </w:r>
      <w:r>
        <w:rPr>
          <w:rFonts w:ascii="仿宋" w:eastAsia="仿宋" w:hAnsi="仿宋" w:cs="仿宋" w:hint="eastAsia"/>
          <w:sz w:val="28"/>
          <w:szCs w:val="28"/>
        </w:rPr>
        <w:t>万亩。</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10</w:t>
      </w:r>
      <w:r>
        <w:rPr>
          <w:rFonts w:ascii="仿宋" w:eastAsia="仿宋" w:hAnsi="仿宋" w:cs="仿宋" w:hint="eastAsia"/>
          <w:b/>
          <w:bCs/>
          <w:sz w:val="28"/>
          <w:szCs w:val="28"/>
        </w:rPr>
        <w:t>、优质多抗西甜瓜新品种选育与轻简栽培技术研究及示范</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研究内容：建立西瓜甜瓜感官品质评价标准；利用基因编辑技术创制白粉病或者除草剂抗性改良的西甜瓜新种质资源</w:t>
      </w:r>
      <w:r>
        <w:rPr>
          <w:rFonts w:ascii="仿宋" w:hAnsi="仿宋" w:cs="仿宋" w:hint="eastAsia"/>
          <w:sz w:val="28"/>
          <w:szCs w:val="28"/>
        </w:rPr>
        <w:t>；</w:t>
      </w:r>
      <w:r>
        <w:rPr>
          <w:rFonts w:ascii="仿宋" w:eastAsia="仿宋" w:hAnsi="仿宋" w:cs="仿宋" w:hint="eastAsia"/>
          <w:sz w:val="28"/>
          <w:szCs w:val="28"/>
        </w:rPr>
        <w:t>建立完善西瓜四倍体诱变技术体系，开展</w:t>
      </w:r>
      <w:r>
        <w:rPr>
          <w:rFonts w:ascii="仿宋" w:eastAsia="仿宋" w:hAnsi="仿宋" w:cs="仿宋" w:hint="eastAsia"/>
          <w:sz w:val="28"/>
          <w:szCs w:val="28"/>
        </w:rPr>
        <w:t>EMS</w:t>
      </w:r>
      <w:r>
        <w:rPr>
          <w:rFonts w:ascii="仿宋" w:eastAsia="仿宋" w:hAnsi="仿宋" w:cs="仿宋" w:hint="eastAsia"/>
          <w:sz w:val="28"/>
          <w:szCs w:val="28"/>
        </w:rPr>
        <w:t>诱导甜瓜突变体技术研究；创制西瓜甜瓜果实糖分含量高</w:t>
      </w:r>
      <w:r>
        <w:rPr>
          <w:rFonts w:ascii="仿宋" w:eastAsia="仿宋" w:hAnsi="仿宋" w:cs="仿宋" w:hint="eastAsia"/>
          <w:sz w:val="28"/>
          <w:szCs w:val="28"/>
        </w:rPr>
        <w:t>、西瓜果皮耐裂、肉色鲜艳、分枝较少、甜瓜肉</w:t>
      </w:r>
      <w:r>
        <w:rPr>
          <w:rFonts w:ascii="仿宋" w:eastAsia="仿宋" w:hAnsi="仿宋" w:cs="仿宋" w:hint="eastAsia"/>
          <w:sz w:val="28"/>
          <w:szCs w:val="28"/>
        </w:rPr>
        <w:lastRenderedPageBreak/>
        <w:t>质酥脆、抗白粉病、蔓枯病等优质多抗组合；开展配套工厂化穴盘嫁接育苗技术研究；示范推广有关栽培技术规程，实现西甜瓜优质高效生产。</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考核指标：选育果皮耐裂、果肉大红、单瓜重</w:t>
      </w:r>
      <w:r>
        <w:rPr>
          <w:rFonts w:ascii="仿宋" w:eastAsia="仿宋" w:hAnsi="仿宋" w:cs="仿宋" w:hint="eastAsia"/>
          <w:sz w:val="28"/>
          <w:szCs w:val="28"/>
        </w:rPr>
        <w:t>2-8</w:t>
      </w:r>
      <w:r>
        <w:rPr>
          <w:rFonts w:ascii="仿宋" w:eastAsia="仿宋" w:hAnsi="仿宋" w:cs="仿宋" w:hint="eastAsia"/>
          <w:sz w:val="28"/>
          <w:szCs w:val="28"/>
        </w:rPr>
        <w:t>千克的中小果型西瓜品种（组合）和肉质酥脆、中抗或高抗白粉病或蔓枯病的甜瓜品种（组合）</w:t>
      </w:r>
      <w:r>
        <w:rPr>
          <w:rFonts w:ascii="仿宋" w:eastAsia="仿宋" w:hAnsi="仿宋" w:cs="仿宋" w:hint="eastAsia"/>
          <w:sz w:val="28"/>
          <w:szCs w:val="28"/>
        </w:rPr>
        <w:t>1-2</w:t>
      </w:r>
      <w:r>
        <w:rPr>
          <w:rFonts w:ascii="仿宋" w:eastAsia="仿宋" w:hAnsi="仿宋" w:cs="仿宋" w:hint="eastAsia"/>
          <w:sz w:val="28"/>
          <w:szCs w:val="28"/>
        </w:rPr>
        <w:t>个</w:t>
      </w:r>
      <w:r>
        <w:rPr>
          <w:rFonts w:ascii="仿宋" w:eastAsia="仿宋" w:hAnsi="仿宋" w:cs="仿宋" w:hint="eastAsia"/>
          <w:sz w:val="28"/>
          <w:szCs w:val="28"/>
        </w:rPr>
        <w:t>;</w:t>
      </w:r>
      <w:r>
        <w:rPr>
          <w:rFonts w:ascii="仿宋" w:eastAsia="仿宋" w:hAnsi="仿宋" w:cs="仿宋" w:hint="eastAsia"/>
          <w:sz w:val="28"/>
          <w:szCs w:val="28"/>
        </w:rPr>
        <w:t>筛选优良砧木品种</w:t>
      </w:r>
      <w:r>
        <w:rPr>
          <w:rFonts w:ascii="仿宋" w:eastAsia="仿宋" w:hAnsi="仿宋" w:cs="仿宋" w:hint="eastAsia"/>
          <w:sz w:val="28"/>
          <w:szCs w:val="28"/>
        </w:rPr>
        <w:t>1-2</w:t>
      </w:r>
      <w:r>
        <w:rPr>
          <w:rFonts w:ascii="仿宋" w:eastAsia="仿宋" w:hAnsi="仿宋" w:cs="仿宋" w:hint="eastAsia"/>
          <w:sz w:val="28"/>
          <w:szCs w:val="28"/>
        </w:rPr>
        <w:t>个，研究并建立高效栽培模式</w:t>
      </w:r>
      <w:r>
        <w:rPr>
          <w:rFonts w:ascii="仿宋" w:eastAsia="仿宋" w:hAnsi="仿宋" w:cs="仿宋" w:hint="eastAsia"/>
          <w:sz w:val="28"/>
          <w:szCs w:val="28"/>
        </w:rPr>
        <w:t>1-2</w:t>
      </w:r>
      <w:r>
        <w:rPr>
          <w:rFonts w:ascii="仿宋" w:eastAsia="仿宋" w:hAnsi="仿宋" w:cs="仿宋" w:hint="eastAsia"/>
          <w:sz w:val="28"/>
          <w:szCs w:val="28"/>
        </w:rPr>
        <w:t>项，优化自动嫁接机、种苗移栽机的使用</w:t>
      </w:r>
      <w:r>
        <w:rPr>
          <w:rFonts w:ascii="仿宋" w:eastAsia="仿宋" w:hAnsi="仿宋" w:cs="仿宋" w:hint="eastAsia"/>
          <w:sz w:val="28"/>
          <w:szCs w:val="28"/>
        </w:rPr>
        <w:t>;</w:t>
      </w:r>
      <w:r>
        <w:rPr>
          <w:rFonts w:ascii="仿宋" w:eastAsia="仿宋" w:hAnsi="仿宋" w:cs="仿宋" w:hint="eastAsia"/>
          <w:sz w:val="28"/>
          <w:szCs w:val="28"/>
        </w:rPr>
        <w:t>建立优质新品种与轻简新技术核心示范基地</w:t>
      </w:r>
      <w:r>
        <w:rPr>
          <w:rFonts w:ascii="仿宋" w:eastAsia="仿宋" w:hAnsi="仿宋" w:cs="仿宋" w:hint="eastAsia"/>
          <w:sz w:val="28"/>
          <w:szCs w:val="28"/>
        </w:rPr>
        <w:t>2-3</w:t>
      </w:r>
      <w:r>
        <w:rPr>
          <w:rFonts w:ascii="仿宋" w:eastAsia="仿宋" w:hAnsi="仿宋" w:cs="仿宋" w:hint="eastAsia"/>
          <w:sz w:val="28"/>
          <w:szCs w:val="28"/>
        </w:rPr>
        <w:t>个，推广面积</w:t>
      </w:r>
      <w:r>
        <w:rPr>
          <w:rFonts w:ascii="仿宋" w:eastAsia="仿宋" w:hAnsi="仿宋" w:cs="仿宋" w:hint="eastAsia"/>
          <w:sz w:val="28"/>
          <w:szCs w:val="28"/>
        </w:rPr>
        <w:t>10</w:t>
      </w:r>
      <w:r>
        <w:rPr>
          <w:rFonts w:ascii="仿宋" w:eastAsia="仿宋" w:hAnsi="仿宋" w:cs="仿宋" w:hint="eastAsia"/>
          <w:sz w:val="28"/>
          <w:szCs w:val="28"/>
        </w:rPr>
        <w:t>万亩左右，开展技术培训与交流</w:t>
      </w:r>
      <w:r>
        <w:rPr>
          <w:rFonts w:ascii="仿宋" w:eastAsia="仿宋" w:hAnsi="仿宋" w:cs="仿宋" w:hint="eastAsia"/>
          <w:sz w:val="28"/>
          <w:szCs w:val="28"/>
        </w:rPr>
        <w:t>8-10</w:t>
      </w:r>
      <w:r>
        <w:rPr>
          <w:rFonts w:ascii="仿宋" w:eastAsia="仿宋" w:hAnsi="仿宋" w:cs="仿宋" w:hint="eastAsia"/>
          <w:sz w:val="28"/>
          <w:szCs w:val="28"/>
        </w:rPr>
        <w:t>次，培训专业技</w:t>
      </w:r>
      <w:r>
        <w:rPr>
          <w:rFonts w:ascii="仿宋" w:eastAsia="仿宋" w:hAnsi="仿宋" w:cs="仿宋" w:hint="eastAsia"/>
          <w:sz w:val="28"/>
          <w:szCs w:val="28"/>
        </w:rPr>
        <w:t>术人员</w:t>
      </w:r>
      <w:r>
        <w:rPr>
          <w:rFonts w:ascii="仿宋" w:eastAsia="仿宋" w:hAnsi="仿宋" w:cs="仿宋" w:hint="eastAsia"/>
          <w:sz w:val="28"/>
          <w:szCs w:val="28"/>
        </w:rPr>
        <w:t>200</w:t>
      </w:r>
      <w:r>
        <w:rPr>
          <w:rFonts w:ascii="仿宋" w:eastAsia="仿宋" w:hAnsi="仿宋" w:cs="仿宋" w:hint="eastAsia"/>
          <w:sz w:val="28"/>
          <w:szCs w:val="28"/>
        </w:rPr>
        <w:t>余人次。</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11</w:t>
      </w:r>
      <w:r>
        <w:rPr>
          <w:rFonts w:ascii="仿宋" w:eastAsia="仿宋" w:hAnsi="仿宋" w:cs="仿宋" w:hint="eastAsia"/>
          <w:b/>
          <w:bCs/>
          <w:sz w:val="28"/>
          <w:szCs w:val="28"/>
        </w:rPr>
        <w:t>、赤壁青砖茶原料快速渥堆发酵技术研究与应用</w:t>
      </w:r>
      <w:r>
        <w:rPr>
          <w:rFonts w:ascii="仿宋" w:eastAsia="仿宋" w:hAnsi="仿宋" w:cs="仿宋" w:hint="eastAsia"/>
          <w:b/>
          <w:bCs/>
          <w:sz w:val="28"/>
          <w:szCs w:val="28"/>
        </w:rPr>
        <w:t xml:space="preserve">  </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研究内容：选用不同品种、等级的改制茶，通过在相应的温度、湿度的条件下培养微生物菌剂，采用微生物菌剂进行生物发酵，缩短生产周期，提高产能</w:t>
      </w:r>
      <w:r>
        <w:rPr>
          <w:rFonts w:ascii="仿宋" w:hAnsi="仿宋" w:cs="仿宋" w:hint="eastAsia"/>
          <w:sz w:val="28"/>
          <w:szCs w:val="28"/>
        </w:rPr>
        <w:t>；</w:t>
      </w:r>
      <w:r>
        <w:rPr>
          <w:rFonts w:ascii="仿宋" w:eastAsia="仿宋" w:hAnsi="仿宋" w:cs="仿宋" w:hint="eastAsia"/>
          <w:sz w:val="28"/>
          <w:szCs w:val="28"/>
        </w:rPr>
        <w:t>通过大堆发酵与小堆发酵两种对比，研究出适宜小堆发酵的技术数据，降低渥堆发酵的翻堆难度，提高发酵环节清洁化程度，广泛应用于中小初制加工。</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考核指标：缩短发酵时间，在快速渥堆发酵过程中，将渥堆发酵时间控制在</w:t>
      </w:r>
      <w:r>
        <w:rPr>
          <w:rFonts w:ascii="仿宋" w:eastAsia="仿宋" w:hAnsi="仿宋" w:cs="仿宋" w:hint="eastAsia"/>
          <w:sz w:val="28"/>
          <w:szCs w:val="28"/>
        </w:rPr>
        <w:t>9</w:t>
      </w:r>
      <w:r>
        <w:rPr>
          <w:rFonts w:ascii="仿宋" w:eastAsia="仿宋" w:hAnsi="仿宋" w:cs="仿宋" w:hint="eastAsia"/>
          <w:sz w:val="28"/>
          <w:szCs w:val="28"/>
        </w:rPr>
        <w:t>天内；降低生产成本，通过技术应用，让生产成本节约</w:t>
      </w:r>
      <w:r>
        <w:rPr>
          <w:rFonts w:ascii="仿宋" w:eastAsia="仿宋" w:hAnsi="仿宋" w:cs="仿宋" w:hint="eastAsia"/>
          <w:sz w:val="28"/>
          <w:szCs w:val="28"/>
        </w:rPr>
        <w:t>15%</w:t>
      </w:r>
      <w:r>
        <w:rPr>
          <w:rFonts w:ascii="仿宋" w:eastAsia="仿宋" w:hAnsi="仿宋" w:cs="仿宋" w:hint="eastAsia"/>
          <w:sz w:val="28"/>
          <w:szCs w:val="28"/>
        </w:rPr>
        <w:t>；提高生产产能，生产产能提高</w:t>
      </w:r>
      <w:r>
        <w:rPr>
          <w:rFonts w:ascii="仿宋" w:eastAsia="仿宋" w:hAnsi="仿宋" w:cs="仿宋" w:hint="eastAsia"/>
          <w:sz w:val="28"/>
          <w:szCs w:val="28"/>
        </w:rPr>
        <w:t>15%</w:t>
      </w:r>
      <w:r>
        <w:rPr>
          <w:rFonts w:ascii="仿宋" w:eastAsia="仿宋" w:hAnsi="仿宋" w:cs="仿宋" w:hint="eastAsia"/>
          <w:sz w:val="28"/>
          <w:szCs w:val="28"/>
        </w:rPr>
        <w:t>。</w:t>
      </w:r>
    </w:p>
    <w:p w:rsidR="00DE349C" w:rsidRDefault="000F04C5">
      <w:pPr>
        <w:tabs>
          <w:tab w:val="left" w:pos="667"/>
        </w:tabs>
        <w:spacing w:line="370" w:lineRule="exact"/>
        <w:ind w:firstLineChars="200" w:firstLine="562"/>
        <w:jc w:val="left"/>
        <w:rPr>
          <w:rFonts w:ascii="仿宋" w:eastAsia="仿宋" w:hAnsi="仿宋" w:cs="仿宋"/>
          <w:sz w:val="28"/>
          <w:szCs w:val="28"/>
        </w:rPr>
      </w:pPr>
      <w:r>
        <w:rPr>
          <w:rFonts w:ascii="仿宋" w:hAnsi="仿宋" w:cs="仿宋" w:hint="eastAsia"/>
          <w:b/>
          <w:bCs/>
          <w:sz w:val="28"/>
          <w:szCs w:val="28"/>
        </w:rPr>
        <w:t>12</w:t>
      </w:r>
      <w:r>
        <w:rPr>
          <w:rFonts w:ascii="仿宋" w:eastAsia="仿宋" w:hAnsi="仿宋" w:cs="仿宋" w:hint="eastAsia"/>
          <w:b/>
          <w:bCs/>
          <w:sz w:val="28"/>
          <w:szCs w:val="28"/>
        </w:rPr>
        <w:t>、</w:t>
      </w:r>
      <w:r>
        <w:rPr>
          <w:rFonts w:ascii="仿宋" w:eastAsia="仿宋" w:hAnsi="仿宋" w:cs="仿宋" w:hint="eastAsia"/>
          <w:b/>
          <w:bCs/>
          <w:sz w:val="28"/>
          <w:szCs w:val="28"/>
        </w:rPr>
        <w:t>优质晚熟柑橘保鲜关键技术研发与集成应用</w:t>
      </w:r>
      <w:r>
        <w:rPr>
          <w:rFonts w:ascii="仿宋" w:eastAsia="仿宋" w:hAnsi="仿宋" w:cs="仿宋" w:hint="eastAsia"/>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创新适合湖北晚熟柑橘保鲜生产的清洗消毒、防腐保鲜和废弃物无害化处理的技术和产品，对接冷链贮运和电商销售等新业态对晚熟脐橙绿色保鲜的技术需求，兼顾减损增效和生态保护，补齐湖北晚熟柑橘产业短板。</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考核指标：阐明湖北晚熟柑橘采后品质变化规律及减损增效的关键技术需求；建立库区主要品种特异性的绿色保鲜技术</w:t>
      </w:r>
      <w:r>
        <w:rPr>
          <w:rFonts w:ascii="仿宋" w:eastAsia="仿宋" w:hAnsi="仿宋" w:cs="仿宋" w:hint="eastAsia"/>
          <w:sz w:val="28"/>
          <w:szCs w:val="28"/>
        </w:rPr>
        <w:t>2-3</w:t>
      </w:r>
      <w:r>
        <w:rPr>
          <w:rFonts w:ascii="仿宋" w:eastAsia="仿宋" w:hAnsi="仿宋" w:cs="仿宋" w:hint="eastAsia"/>
          <w:sz w:val="28"/>
          <w:szCs w:val="28"/>
        </w:rPr>
        <w:t>项；申请或授权发明专利</w:t>
      </w:r>
      <w:r>
        <w:rPr>
          <w:rFonts w:ascii="仿宋" w:eastAsia="仿宋" w:hAnsi="仿宋" w:cs="仿宋" w:hint="eastAsia"/>
          <w:sz w:val="28"/>
          <w:szCs w:val="28"/>
        </w:rPr>
        <w:t>3-5</w:t>
      </w:r>
      <w:r>
        <w:rPr>
          <w:rFonts w:ascii="仿宋" w:eastAsia="仿宋" w:hAnsi="仿宋" w:cs="仿宋" w:hint="eastAsia"/>
          <w:sz w:val="28"/>
          <w:szCs w:val="28"/>
        </w:rPr>
        <w:t>项；示范点果实采后减损</w:t>
      </w:r>
      <w:r>
        <w:rPr>
          <w:rFonts w:ascii="仿宋" w:eastAsia="仿宋" w:hAnsi="仿宋" w:cs="仿宋" w:hint="eastAsia"/>
          <w:sz w:val="28"/>
          <w:szCs w:val="28"/>
        </w:rPr>
        <w:t>5-10</w:t>
      </w:r>
      <w:r>
        <w:rPr>
          <w:rFonts w:ascii="仿宋" w:eastAsia="仿宋" w:hAnsi="仿宋" w:cs="仿宋" w:hint="eastAsia"/>
          <w:sz w:val="28"/>
          <w:szCs w:val="28"/>
        </w:rPr>
        <w:t>个百分点；培训专业人员</w:t>
      </w:r>
      <w:r>
        <w:rPr>
          <w:rFonts w:ascii="仿宋" w:eastAsia="仿宋" w:hAnsi="仿宋" w:cs="仿宋" w:hint="eastAsia"/>
          <w:sz w:val="28"/>
          <w:szCs w:val="28"/>
        </w:rPr>
        <w:t>800-1000</w:t>
      </w:r>
      <w:r>
        <w:rPr>
          <w:rFonts w:ascii="仿宋" w:eastAsia="仿宋" w:hAnsi="仿宋" w:cs="仿宋" w:hint="eastAsia"/>
          <w:sz w:val="28"/>
          <w:szCs w:val="28"/>
        </w:rPr>
        <w:t>人次。</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13</w:t>
      </w:r>
      <w:r>
        <w:rPr>
          <w:rFonts w:ascii="仿宋" w:eastAsia="仿宋" w:hAnsi="仿宋" w:cs="仿宋" w:hint="eastAsia"/>
          <w:b/>
          <w:bCs/>
          <w:sz w:val="28"/>
          <w:szCs w:val="28"/>
        </w:rPr>
        <w:t>、湖北低海拔地区猕猴桃适宜品种筛选及配套优质高效栽培技术研究与示范</w:t>
      </w:r>
      <w:r>
        <w:rPr>
          <w:rFonts w:ascii="仿宋" w:eastAsia="仿宋" w:hAnsi="仿宋" w:cs="仿宋" w:hint="eastAsia"/>
          <w:b/>
          <w:bCs/>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开展种质资源筛选与评价，选择适宜低海拔地区的品种；集成创新养分需求规律与科学施肥、果园病虫害绿色防控技术；结合生理学、光谱学和分子生物学等技术研究关键栽培因子对果实采后软化的影响机制，阐明低温和乙烯调控果肉软化机制，为提高果实产量和品质提供技术和理论支撑。采取产学研合作模式在我省农村地区建立示范基地，示范推广猕猴桃优质高效栽培技术。</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考核指标：收集猕猴桃种质资源</w:t>
      </w:r>
      <w:r>
        <w:rPr>
          <w:rFonts w:ascii="仿宋" w:eastAsia="仿宋" w:hAnsi="仿宋" w:cs="仿宋" w:hint="eastAsia"/>
          <w:sz w:val="28"/>
          <w:szCs w:val="28"/>
        </w:rPr>
        <w:t>40</w:t>
      </w:r>
      <w:r>
        <w:rPr>
          <w:rFonts w:ascii="仿宋" w:eastAsia="仿宋" w:hAnsi="仿宋" w:cs="仿宋" w:hint="eastAsia"/>
          <w:sz w:val="28"/>
          <w:szCs w:val="28"/>
        </w:rPr>
        <w:t>～</w:t>
      </w:r>
      <w:r>
        <w:rPr>
          <w:rFonts w:ascii="仿宋" w:eastAsia="仿宋" w:hAnsi="仿宋" w:cs="仿宋" w:hint="eastAsia"/>
          <w:sz w:val="28"/>
          <w:szCs w:val="28"/>
        </w:rPr>
        <w:t>50</w:t>
      </w:r>
      <w:r>
        <w:rPr>
          <w:rFonts w:ascii="仿宋" w:eastAsia="仿宋" w:hAnsi="仿宋" w:cs="仿宋" w:hint="eastAsia"/>
          <w:sz w:val="28"/>
          <w:szCs w:val="28"/>
        </w:rPr>
        <w:t>份、筛选主栽品种</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个，创制新品系</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个；建立嫁接苗和</w:t>
      </w:r>
      <w:r>
        <w:rPr>
          <w:rFonts w:ascii="仿宋" w:eastAsia="仿宋" w:hAnsi="仿宋" w:cs="仿宋" w:hint="eastAsia"/>
          <w:sz w:val="28"/>
          <w:szCs w:val="28"/>
        </w:rPr>
        <w:t>脱毒苗技术体系</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个、构</w:t>
      </w:r>
      <w:r>
        <w:rPr>
          <w:rFonts w:ascii="仿宋" w:eastAsia="仿宋" w:hAnsi="仿宋" w:cs="仿宋" w:hint="eastAsia"/>
          <w:sz w:val="28"/>
          <w:szCs w:val="28"/>
        </w:rPr>
        <w:lastRenderedPageBreak/>
        <w:t>建绿色高效栽培技术体系</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个；制定技术规程</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项；申请或授权发明专利</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项；建立引种示范基地</w:t>
      </w:r>
      <w:r>
        <w:rPr>
          <w:rFonts w:ascii="仿宋" w:eastAsia="仿宋" w:hAnsi="仿宋" w:cs="仿宋" w:hint="eastAsia"/>
          <w:sz w:val="28"/>
          <w:szCs w:val="28"/>
        </w:rPr>
        <w:t>1</w:t>
      </w:r>
      <w:r>
        <w:rPr>
          <w:rFonts w:ascii="仿宋" w:eastAsia="仿宋" w:hAnsi="仿宋" w:cs="仿宋" w:hint="eastAsia"/>
          <w:sz w:val="28"/>
          <w:szCs w:val="28"/>
        </w:rPr>
        <w:t>个；建立高效栽培示范基地</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个，繁育容器苗</w:t>
      </w:r>
      <w:r>
        <w:rPr>
          <w:rFonts w:ascii="仿宋" w:eastAsia="仿宋" w:hAnsi="仿宋" w:cs="仿宋" w:hint="eastAsia"/>
          <w:sz w:val="28"/>
          <w:szCs w:val="28"/>
        </w:rPr>
        <w:t>20</w:t>
      </w:r>
      <w:r>
        <w:rPr>
          <w:rFonts w:ascii="仿宋" w:eastAsia="仿宋" w:hAnsi="仿宋" w:cs="仿宋" w:hint="eastAsia"/>
          <w:sz w:val="28"/>
          <w:szCs w:val="28"/>
        </w:rPr>
        <w:t>万株、组培脱毒苗</w:t>
      </w:r>
      <w:r>
        <w:rPr>
          <w:rFonts w:ascii="仿宋" w:eastAsia="仿宋" w:hAnsi="仿宋" w:cs="仿宋" w:hint="eastAsia"/>
          <w:sz w:val="28"/>
          <w:szCs w:val="28"/>
        </w:rPr>
        <w:t>30</w:t>
      </w:r>
      <w:r>
        <w:rPr>
          <w:rFonts w:ascii="仿宋" w:eastAsia="仿宋" w:hAnsi="仿宋" w:cs="仿宋" w:hint="eastAsia"/>
          <w:sz w:val="28"/>
          <w:szCs w:val="28"/>
        </w:rPr>
        <w:t>万株。</w:t>
      </w:r>
    </w:p>
    <w:p w:rsidR="00DE349C" w:rsidRDefault="000F04C5">
      <w:pPr>
        <w:tabs>
          <w:tab w:val="left" w:pos="667"/>
        </w:tabs>
        <w:spacing w:line="370" w:lineRule="exact"/>
        <w:ind w:firstLineChars="200" w:firstLine="562"/>
        <w:jc w:val="left"/>
        <w:rPr>
          <w:rFonts w:ascii="仿宋" w:eastAsia="仿宋" w:hAnsi="仿宋" w:cs="仿宋"/>
          <w:sz w:val="28"/>
          <w:szCs w:val="28"/>
        </w:rPr>
      </w:pPr>
      <w:r>
        <w:rPr>
          <w:rFonts w:ascii="仿宋" w:hAnsi="仿宋" w:cs="仿宋" w:hint="eastAsia"/>
          <w:b/>
          <w:bCs/>
          <w:sz w:val="28"/>
          <w:szCs w:val="28"/>
        </w:rPr>
        <w:t>14</w:t>
      </w:r>
      <w:r>
        <w:rPr>
          <w:rFonts w:ascii="仿宋" w:eastAsia="仿宋" w:hAnsi="仿宋" w:cs="仿宋" w:hint="eastAsia"/>
          <w:b/>
          <w:bCs/>
          <w:sz w:val="28"/>
          <w:szCs w:val="28"/>
        </w:rPr>
        <w:t>、优质多抗草莓新品种培育及绿色智能化生产</w:t>
      </w:r>
      <w:r>
        <w:rPr>
          <w:rFonts w:ascii="仿宋" w:eastAsia="仿宋" w:hAnsi="仿宋" w:cs="仿宋" w:hint="eastAsia"/>
          <w:sz w:val="28"/>
          <w:szCs w:val="28"/>
        </w:rPr>
        <w:tab/>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开展种质资源收集与精细评价，选育优质多抗新品种；系统构建草莓病毒快速和标准化检测及新病毒监测的技术体系；创建无病毒种质室内保存技术及种苗规模化繁育模式，结合高标准苗木繁育技术和新型精准栽培技术，突破制约工厂化育苗的技术瓶颈。研发适合人工智能自动化管理的</w:t>
      </w:r>
      <w:r>
        <w:rPr>
          <w:rFonts w:ascii="仿宋" w:eastAsia="仿宋" w:hAnsi="仿宋" w:cs="仿宋" w:hint="eastAsia"/>
          <w:sz w:val="28"/>
          <w:szCs w:val="28"/>
        </w:rPr>
        <w:t>种植模式，实现农机与农艺的融合；建立环境及植物生长状态大数据监测系统；创建作物生长专家知识库，实现环境精细调控及肥水管理措施的智能决策。</w:t>
      </w:r>
    </w:p>
    <w:p w:rsidR="00DE349C" w:rsidRDefault="000F04C5">
      <w:pPr>
        <w:tabs>
          <w:tab w:val="left" w:pos="667"/>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考核指标：创制优异种质</w:t>
      </w:r>
      <w:r>
        <w:rPr>
          <w:rFonts w:ascii="仿宋" w:eastAsia="仿宋" w:hAnsi="仿宋" w:cs="仿宋" w:hint="eastAsia"/>
          <w:sz w:val="28"/>
          <w:szCs w:val="28"/>
        </w:rPr>
        <w:t>10-20</w:t>
      </w:r>
      <w:r>
        <w:rPr>
          <w:rFonts w:ascii="仿宋" w:eastAsia="仿宋" w:hAnsi="仿宋" w:cs="仿宋" w:hint="eastAsia"/>
          <w:sz w:val="28"/>
          <w:szCs w:val="28"/>
        </w:rPr>
        <w:t>份，开发重要性状分子标记</w:t>
      </w:r>
      <w:r>
        <w:rPr>
          <w:rFonts w:ascii="仿宋" w:eastAsia="仿宋" w:hAnsi="仿宋" w:cs="仿宋" w:hint="eastAsia"/>
          <w:sz w:val="28"/>
          <w:szCs w:val="28"/>
        </w:rPr>
        <w:t>5</w:t>
      </w:r>
      <w:r>
        <w:rPr>
          <w:rFonts w:ascii="仿宋" w:eastAsia="仿宋" w:hAnsi="仿宋" w:cs="仿宋" w:hint="eastAsia"/>
          <w:sz w:val="28"/>
          <w:szCs w:val="28"/>
        </w:rPr>
        <w:t>个，选育草莓新品种</w:t>
      </w:r>
      <w:r>
        <w:rPr>
          <w:rFonts w:ascii="仿宋" w:eastAsia="仿宋" w:hAnsi="仿宋" w:cs="仿宋" w:hint="eastAsia"/>
          <w:sz w:val="28"/>
          <w:szCs w:val="28"/>
        </w:rPr>
        <w:t>1</w:t>
      </w:r>
      <w:r>
        <w:rPr>
          <w:rFonts w:ascii="仿宋" w:eastAsia="仿宋" w:hAnsi="仿宋" w:cs="仿宋" w:hint="eastAsia"/>
          <w:sz w:val="28"/>
          <w:szCs w:val="28"/>
        </w:rPr>
        <w:t>个；研发智能控制系统</w:t>
      </w:r>
      <w:r>
        <w:rPr>
          <w:rFonts w:ascii="仿宋" w:eastAsia="仿宋" w:hAnsi="仿宋" w:cs="仿宋" w:hint="eastAsia"/>
          <w:sz w:val="28"/>
          <w:szCs w:val="28"/>
        </w:rPr>
        <w:t>1</w:t>
      </w:r>
      <w:r>
        <w:rPr>
          <w:rFonts w:ascii="仿宋" w:eastAsia="仿宋" w:hAnsi="仿宋" w:cs="仿宋" w:hint="eastAsia"/>
          <w:sz w:val="28"/>
          <w:szCs w:val="28"/>
        </w:rPr>
        <w:t>套；建立健康种苗繁育技术体系</w:t>
      </w:r>
      <w:r>
        <w:rPr>
          <w:rFonts w:ascii="仿宋" w:eastAsia="仿宋" w:hAnsi="仿宋" w:cs="仿宋" w:hint="eastAsia"/>
          <w:sz w:val="28"/>
          <w:szCs w:val="28"/>
        </w:rPr>
        <w:t>1</w:t>
      </w:r>
      <w:r>
        <w:rPr>
          <w:rFonts w:ascii="仿宋" w:eastAsia="仿宋" w:hAnsi="仿宋" w:cs="仿宋" w:hint="eastAsia"/>
          <w:sz w:val="28"/>
          <w:szCs w:val="28"/>
        </w:rPr>
        <w:t>套，支撑草莓无毒生产苗繁育规模</w:t>
      </w:r>
      <w:r>
        <w:rPr>
          <w:rFonts w:ascii="仿宋" w:eastAsia="仿宋" w:hAnsi="仿宋" w:cs="仿宋" w:hint="eastAsia"/>
          <w:sz w:val="28"/>
          <w:szCs w:val="28"/>
        </w:rPr>
        <w:t>1000</w:t>
      </w:r>
      <w:r>
        <w:rPr>
          <w:rFonts w:ascii="仿宋" w:eastAsia="仿宋" w:hAnsi="仿宋" w:cs="仿宋" w:hint="eastAsia"/>
          <w:sz w:val="28"/>
          <w:szCs w:val="28"/>
        </w:rPr>
        <w:t>万株；申请或授权发明专利</w:t>
      </w:r>
      <w:r>
        <w:rPr>
          <w:rFonts w:ascii="仿宋" w:eastAsia="仿宋" w:hAnsi="仿宋" w:cs="仿宋" w:hint="eastAsia"/>
          <w:sz w:val="28"/>
          <w:szCs w:val="28"/>
        </w:rPr>
        <w:t>2-3</w:t>
      </w:r>
      <w:r>
        <w:rPr>
          <w:rFonts w:ascii="仿宋" w:eastAsia="仿宋" w:hAnsi="仿宋" w:cs="仿宋" w:hint="eastAsia"/>
          <w:sz w:val="28"/>
          <w:szCs w:val="28"/>
        </w:rPr>
        <w:t>项。</w:t>
      </w:r>
    </w:p>
    <w:p w:rsidR="00DE349C" w:rsidRDefault="000F04C5">
      <w:pPr>
        <w:tabs>
          <w:tab w:val="left" w:pos="667"/>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15</w:t>
      </w:r>
      <w:r>
        <w:rPr>
          <w:rFonts w:ascii="仿宋" w:eastAsia="仿宋" w:hAnsi="仿宋" w:cs="仿宋" w:hint="eastAsia"/>
          <w:b/>
          <w:bCs/>
          <w:sz w:val="28"/>
          <w:szCs w:val="28"/>
        </w:rPr>
        <w:t>、基于猪肠道健康营养调控技术创新与应用</w:t>
      </w:r>
      <w:r>
        <w:rPr>
          <w:rFonts w:ascii="仿宋" w:eastAsia="仿宋" w:hAnsi="仿宋" w:cs="仿宋" w:hint="eastAsia"/>
          <w:b/>
          <w:bCs/>
          <w:sz w:val="28"/>
          <w:szCs w:val="28"/>
        </w:rPr>
        <w:tab/>
      </w:r>
    </w:p>
    <w:p w:rsidR="00DE349C" w:rsidRDefault="000F04C5">
      <w:pPr>
        <w:tabs>
          <w:tab w:val="left" w:pos="667"/>
        </w:tabs>
        <w:spacing w:line="370" w:lineRule="exact"/>
        <w:ind w:firstLineChars="200" w:firstLine="588"/>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研究内容：开展猪肠道健康不良诱因分析及机制解析，建立猪肠道健康评价体系；开展肠道损伤的营养修复研究、肠道屏障和吸收功能营养调</w:t>
      </w:r>
      <w:r>
        <w:rPr>
          <w:rFonts w:ascii="方正仿宋_GBK" w:eastAsia="方正仿宋_GBK" w:hAnsi="方正仿宋_GBK" w:cs="方正仿宋_GBK" w:hint="eastAsia"/>
          <w:sz w:val="28"/>
          <w:szCs w:val="28"/>
        </w:rPr>
        <w:t>控研究，建立肠道功能多靶标调控技术；开展降解饲料中真菌毒素的新型微生物制剂创制与应用；创制猪肠道健康调控新产品，实现技术集成与示范。</w:t>
      </w:r>
    </w:p>
    <w:p w:rsidR="00DE349C" w:rsidRDefault="000F04C5">
      <w:pPr>
        <w:tabs>
          <w:tab w:val="left" w:pos="667"/>
        </w:tabs>
        <w:spacing w:line="370" w:lineRule="exact"/>
        <w:ind w:firstLineChars="200" w:firstLine="588"/>
        <w:jc w:val="left"/>
        <w:rPr>
          <w:rFonts w:ascii="仿宋" w:eastAsia="仿宋" w:hAnsi="仿宋" w:cs="仿宋"/>
          <w:sz w:val="28"/>
          <w:szCs w:val="28"/>
        </w:rPr>
      </w:pPr>
      <w:r>
        <w:rPr>
          <w:rFonts w:ascii="方正仿宋_GBK" w:eastAsia="方正仿宋_GBK" w:hAnsi="方正仿宋_GBK" w:cs="方正仿宋_GBK" w:hint="eastAsia"/>
          <w:sz w:val="28"/>
          <w:szCs w:val="28"/>
        </w:rPr>
        <w:t>考核指标：研发猪肠道健康评价方法和营养调控关键技术各</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项以上；开发可增进猪肠道健康的饲料添加剂新产品</w:t>
      </w:r>
      <w:r>
        <w:rPr>
          <w:rFonts w:ascii="仿宋" w:eastAsia="仿宋" w:hAnsi="仿宋" w:cs="仿宋" w:hint="eastAsia"/>
          <w:sz w:val="28"/>
          <w:szCs w:val="28"/>
        </w:rPr>
        <w:t>5</w:t>
      </w:r>
      <w:r>
        <w:rPr>
          <w:rFonts w:ascii="仿宋" w:eastAsia="仿宋" w:hAnsi="仿宋" w:cs="仿宋" w:hint="eastAsia"/>
          <w:sz w:val="28"/>
          <w:szCs w:val="28"/>
        </w:rPr>
        <w:t>种以上；建成天然植物活性成分类新产品生产线</w:t>
      </w:r>
      <w:r>
        <w:rPr>
          <w:rFonts w:ascii="仿宋" w:eastAsia="仿宋" w:hAnsi="仿宋" w:cs="仿宋" w:hint="eastAsia"/>
          <w:sz w:val="28"/>
          <w:szCs w:val="28"/>
        </w:rPr>
        <w:t>1</w:t>
      </w:r>
      <w:r>
        <w:rPr>
          <w:rFonts w:ascii="仿宋" w:eastAsia="仿宋" w:hAnsi="仿宋" w:cs="仿宋" w:hint="eastAsia"/>
          <w:sz w:val="28"/>
          <w:szCs w:val="28"/>
        </w:rPr>
        <w:t>条，制定产品标准</w:t>
      </w:r>
      <w:r>
        <w:rPr>
          <w:rFonts w:ascii="仿宋" w:eastAsia="仿宋" w:hAnsi="仿宋" w:cs="仿宋" w:hint="eastAsia"/>
          <w:sz w:val="28"/>
          <w:szCs w:val="28"/>
        </w:rPr>
        <w:t>5</w:t>
      </w:r>
      <w:r>
        <w:rPr>
          <w:rFonts w:ascii="仿宋" w:eastAsia="仿宋" w:hAnsi="仿宋" w:cs="仿宋" w:hint="eastAsia"/>
          <w:sz w:val="28"/>
          <w:szCs w:val="28"/>
        </w:rPr>
        <w:t>个以上和应用技术方案</w:t>
      </w:r>
      <w:r>
        <w:rPr>
          <w:rFonts w:ascii="仿宋" w:eastAsia="仿宋" w:hAnsi="仿宋" w:cs="仿宋" w:hint="eastAsia"/>
          <w:sz w:val="28"/>
          <w:szCs w:val="28"/>
        </w:rPr>
        <w:t>5</w:t>
      </w:r>
      <w:r>
        <w:rPr>
          <w:rFonts w:ascii="仿宋" w:eastAsia="仿宋" w:hAnsi="仿宋" w:cs="仿宋" w:hint="eastAsia"/>
          <w:sz w:val="28"/>
          <w:szCs w:val="28"/>
        </w:rPr>
        <w:t>套以上。</w:t>
      </w:r>
    </w:p>
    <w:p w:rsidR="00DE349C" w:rsidRDefault="000F04C5">
      <w:pPr>
        <w:tabs>
          <w:tab w:val="left" w:pos="912"/>
        </w:tabs>
        <w:spacing w:line="370" w:lineRule="exact"/>
        <w:ind w:firstLineChars="200" w:firstLine="562"/>
        <w:jc w:val="left"/>
        <w:rPr>
          <w:rFonts w:ascii="仿宋" w:eastAsia="仿宋" w:hAnsi="仿宋" w:cs="仿宋"/>
          <w:sz w:val="28"/>
          <w:szCs w:val="28"/>
        </w:rPr>
      </w:pPr>
      <w:r>
        <w:rPr>
          <w:rFonts w:ascii="仿宋" w:hAnsi="仿宋" w:cs="仿宋" w:hint="eastAsia"/>
          <w:b/>
          <w:bCs/>
          <w:sz w:val="28"/>
          <w:szCs w:val="28"/>
        </w:rPr>
        <w:t>16</w:t>
      </w:r>
      <w:r>
        <w:rPr>
          <w:rFonts w:ascii="仿宋" w:eastAsia="仿宋" w:hAnsi="仿宋" w:cs="仿宋" w:hint="eastAsia"/>
          <w:b/>
          <w:bCs/>
          <w:sz w:val="28"/>
          <w:szCs w:val="28"/>
        </w:rPr>
        <w:t>、低碳低氮高效生猪养殖关键技术研发</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开发和利用新型蛋白质饲料资源；研发低蛋白或无豆粕低蛋白质多元化饲料技术；研发生猪肠道功能与碳氮排放量关系；研发绿色低碳低氮减排高效生猪养殖关键技术；评价猪粪尿中的碳源、氮源物质对其中微生物发酵的影响及其在温室气体形成中的作用，筛选并鉴定废弃物中产温室气体主要贡献菌，并研发系列猪废弃物发酵调控剂。</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考核指标：开发替代豆粕新型蛋白质饲料资源</w:t>
      </w:r>
      <w:r>
        <w:rPr>
          <w:rFonts w:ascii="仿宋" w:eastAsia="仿宋" w:hAnsi="仿宋" w:cs="仿宋" w:hint="eastAsia"/>
          <w:sz w:val="28"/>
          <w:szCs w:val="28"/>
        </w:rPr>
        <w:t>1</w:t>
      </w:r>
      <w:r>
        <w:rPr>
          <w:rFonts w:ascii="仿宋" w:eastAsia="仿宋" w:hAnsi="仿宋" w:cs="仿宋" w:hint="eastAsia"/>
          <w:sz w:val="28"/>
          <w:szCs w:val="28"/>
        </w:rPr>
        <w:t>种以上；提出低蛋白多元化日粮配制技术</w:t>
      </w:r>
      <w:r>
        <w:rPr>
          <w:rFonts w:ascii="仿宋" w:eastAsia="仿宋" w:hAnsi="仿宋" w:cs="仿宋" w:hint="eastAsia"/>
          <w:sz w:val="28"/>
          <w:szCs w:val="28"/>
        </w:rPr>
        <w:t>1-2</w:t>
      </w:r>
      <w:r>
        <w:rPr>
          <w:rFonts w:ascii="仿宋" w:eastAsia="仿宋" w:hAnsi="仿宋" w:cs="仿宋" w:hint="eastAsia"/>
          <w:sz w:val="28"/>
          <w:szCs w:val="28"/>
        </w:rPr>
        <w:t>项，蛋白质和磷利用率提高</w:t>
      </w:r>
      <w:r>
        <w:rPr>
          <w:rFonts w:ascii="仿宋" w:eastAsia="仿宋" w:hAnsi="仿宋" w:cs="仿宋" w:hint="eastAsia"/>
          <w:sz w:val="28"/>
          <w:szCs w:val="28"/>
        </w:rPr>
        <w:t xml:space="preserve"> 2%</w:t>
      </w:r>
      <w:r>
        <w:rPr>
          <w:rFonts w:ascii="仿宋" w:eastAsia="仿宋" w:hAnsi="仿宋" w:cs="仿宋" w:hint="eastAsia"/>
          <w:sz w:val="28"/>
          <w:szCs w:val="28"/>
        </w:rPr>
        <w:t>以上；提出肠道代谢平衡营养技术、温室气体减排技术</w:t>
      </w:r>
      <w:r>
        <w:rPr>
          <w:rFonts w:ascii="仿宋" w:eastAsia="仿宋" w:hAnsi="仿宋" w:cs="仿宋" w:hint="eastAsia"/>
          <w:sz w:val="28"/>
          <w:szCs w:val="28"/>
        </w:rPr>
        <w:t>1-2</w:t>
      </w:r>
      <w:r>
        <w:rPr>
          <w:rFonts w:ascii="仿宋" w:eastAsia="仿宋" w:hAnsi="仿宋" w:cs="仿宋" w:hint="eastAsia"/>
          <w:sz w:val="28"/>
          <w:szCs w:val="28"/>
        </w:rPr>
        <w:t>项，温室气体排放量减少</w:t>
      </w:r>
      <w:r>
        <w:rPr>
          <w:rFonts w:ascii="仿宋" w:eastAsia="仿宋" w:hAnsi="仿宋" w:cs="仿宋" w:hint="eastAsia"/>
          <w:sz w:val="28"/>
          <w:szCs w:val="28"/>
        </w:rPr>
        <w:t xml:space="preserve"> 2%</w:t>
      </w:r>
      <w:r>
        <w:rPr>
          <w:rFonts w:ascii="仿宋" w:eastAsia="仿宋" w:hAnsi="仿宋" w:cs="仿宋" w:hint="eastAsia"/>
          <w:sz w:val="28"/>
          <w:szCs w:val="28"/>
        </w:rPr>
        <w:t>以上；研</w:t>
      </w:r>
      <w:r>
        <w:rPr>
          <w:rFonts w:ascii="仿宋" w:eastAsia="仿宋" w:hAnsi="仿宋" w:cs="仿宋" w:hint="eastAsia"/>
          <w:sz w:val="28"/>
          <w:szCs w:val="28"/>
        </w:rPr>
        <w:t>发绿色低碳低氮减排技术</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项；申请或授权发明专利</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17</w:t>
      </w:r>
      <w:r>
        <w:rPr>
          <w:rFonts w:ascii="仿宋" w:eastAsia="仿宋" w:hAnsi="仿宋" w:cs="仿宋" w:hint="eastAsia"/>
          <w:b/>
          <w:bCs/>
          <w:sz w:val="28"/>
          <w:szCs w:val="28"/>
        </w:rPr>
        <w:t>、</w:t>
      </w:r>
      <w:r>
        <w:rPr>
          <w:rFonts w:ascii="仿宋" w:eastAsia="仿宋" w:hAnsi="仿宋" w:cs="仿宋" w:hint="eastAsia"/>
          <w:b/>
          <w:bCs/>
          <w:sz w:val="28"/>
          <w:szCs w:val="28"/>
        </w:rPr>
        <w:t>RNAi</w:t>
      </w:r>
      <w:r>
        <w:rPr>
          <w:rFonts w:ascii="仿宋" w:eastAsia="仿宋" w:hAnsi="仿宋" w:cs="仿宋" w:hint="eastAsia"/>
          <w:b/>
          <w:bCs/>
          <w:sz w:val="28"/>
          <w:szCs w:val="28"/>
        </w:rPr>
        <w:t>纳米农药创制</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研究内容：构建高效</w:t>
      </w:r>
      <w:r>
        <w:rPr>
          <w:rFonts w:ascii="仿宋" w:eastAsia="仿宋" w:hAnsi="仿宋" w:cs="仿宋" w:hint="eastAsia"/>
          <w:sz w:val="28"/>
          <w:szCs w:val="28"/>
        </w:rPr>
        <w:t>dsRNA</w:t>
      </w:r>
      <w:r>
        <w:rPr>
          <w:rFonts w:ascii="仿宋" w:eastAsia="仿宋" w:hAnsi="仿宋" w:cs="仿宋" w:hint="eastAsia"/>
          <w:sz w:val="28"/>
          <w:szCs w:val="28"/>
        </w:rPr>
        <w:t>制备体系；研制具有高效传递与保护</w:t>
      </w:r>
      <w:r>
        <w:rPr>
          <w:rFonts w:ascii="仿宋" w:eastAsia="仿宋" w:hAnsi="仿宋" w:cs="仿宋" w:hint="eastAsia"/>
          <w:sz w:val="28"/>
          <w:szCs w:val="28"/>
        </w:rPr>
        <w:lastRenderedPageBreak/>
        <w:t>dsRNA</w:t>
      </w:r>
      <w:r>
        <w:rPr>
          <w:rFonts w:ascii="仿宋" w:eastAsia="仿宋" w:hAnsi="仿宋" w:cs="仿宋" w:hint="eastAsia"/>
          <w:sz w:val="28"/>
          <w:szCs w:val="28"/>
        </w:rPr>
        <w:t>双重效应的纳米材料；研究纳米材料介导的</w:t>
      </w:r>
      <w:r>
        <w:rPr>
          <w:rFonts w:ascii="仿宋" w:eastAsia="仿宋" w:hAnsi="仿宋" w:cs="仿宋" w:hint="eastAsia"/>
          <w:sz w:val="28"/>
          <w:szCs w:val="28"/>
        </w:rPr>
        <w:t>dsRNA</w:t>
      </w:r>
      <w:r>
        <w:rPr>
          <w:rFonts w:ascii="仿宋" w:eastAsia="仿宋" w:hAnsi="仿宋" w:cs="仿宋" w:hint="eastAsia"/>
          <w:sz w:val="28"/>
          <w:szCs w:val="28"/>
        </w:rPr>
        <w:t>在植物体内的传导机制；评价</w:t>
      </w:r>
      <w:r>
        <w:rPr>
          <w:rFonts w:ascii="仿宋" w:eastAsia="仿宋" w:hAnsi="仿宋" w:cs="仿宋" w:hint="eastAsia"/>
          <w:sz w:val="28"/>
          <w:szCs w:val="28"/>
        </w:rPr>
        <w:t>RNAi</w:t>
      </w:r>
      <w:r>
        <w:rPr>
          <w:rFonts w:ascii="仿宋" w:eastAsia="仿宋" w:hAnsi="仿宋" w:cs="仿宋" w:hint="eastAsia"/>
          <w:sz w:val="28"/>
          <w:szCs w:val="28"/>
        </w:rPr>
        <w:t>纳米农药对重要农业害虫的毒理学效应；创制靶向抗药性基因的</w:t>
      </w:r>
      <w:r>
        <w:rPr>
          <w:rFonts w:ascii="仿宋" w:eastAsia="仿宋" w:hAnsi="仿宋" w:cs="仿宋" w:hint="eastAsia"/>
          <w:sz w:val="28"/>
          <w:szCs w:val="28"/>
        </w:rPr>
        <w:t>RNAi</w:t>
      </w:r>
      <w:r>
        <w:rPr>
          <w:rFonts w:ascii="仿宋" w:eastAsia="仿宋" w:hAnsi="仿宋" w:cs="仿宋" w:hint="eastAsia"/>
          <w:sz w:val="28"/>
          <w:szCs w:val="28"/>
        </w:rPr>
        <w:t>纳米农药，实现害虫抗药性精准高效治理。</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考核指标：建立基于基因组学、生物信息学以及化学生物学技术的</w:t>
      </w:r>
      <w:r>
        <w:rPr>
          <w:rFonts w:ascii="仿宋" w:eastAsia="仿宋" w:hAnsi="仿宋" w:cs="仿宋" w:hint="eastAsia"/>
          <w:sz w:val="28"/>
          <w:szCs w:val="28"/>
        </w:rPr>
        <w:t>RNAi</w:t>
      </w:r>
      <w:r>
        <w:rPr>
          <w:rFonts w:ascii="仿宋" w:eastAsia="仿宋" w:hAnsi="仿宋" w:cs="仿宋" w:hint="eastAsia"/>
          <w:sz w:val="28"/>
          <w:szCs w:val="28"/>
        </w:rPr>
        <w:t>纳米农药创制的创新研究体系</w:t>
      </w:r>
      <w:r>
        <w:rPr>
          <w:rFonts w:ascii="仿宋" w:hAnsi="仿宋" w:cs="仿宋" w:hint="eastAsia"/>
          <w:sz w:val="28"/>
          <w:szCs w:val="28"/>
        </w:rPr>
        <w:t>；</w:t>
      </w:r>
      <w:r>
        <w:rPr>
          <w:rFonts w:ascii="仿宋" w:eastAsia="仿宋" w:hAnsi="仿宋" w:cs="仿宋" w:hint="eastAsia"/>
          <w:sz w:val="28"/>
          <w:szCs w:val="28"/>
        </w:rPr>
        <w:t>研制</w:t>
      </w:r>
      <w:r>
        <w:rPr>
          <w:rFonts w:ascii="仿宋" w:eastAsia="仿宋" w:hAnsi="仿宋" w:cs="仿宋" w:hint="eastAsia"/>
          <w:sz w:val="28"/>
          <w:szCs w:val="28"/>
        </w:rPr>
        <w:t>1-2</w:t>
      </w:r>
      <w:r>
        <w:rPr>
          <w:rFonts w:ascii="仿宋" w:eastAsia="仿宋" w:hAnsi="仿宋" w:cs="仿宋" w:hint="eastAsia"/>
          <w:sz w:val="28"/>
          <w:szCs w:val="28"/>
        </w:rPr>
        <w:t>个靶向重要农业害虫抗药性基因的高效</w:t>
      </w:r>
      <w:r>
        <w:rPr>
          <w:rFonts w:ascii="仿宋" w:eastAsia="仿宋" w:hAnsi="仿宋" w:cs="仿宋" w:hint="eastAsia"/>
          <w:sz w:val="28"/>
          <w:szCs w:val="28"/>
        </w:rPr>
        <w:t>RNAi</w:t>
      </w:r>
      <w:r>
        <w:rPr>
          <w:rFonts w:ascii="仿宋" w:eastAsia="仿宋" w:hAnsi="仿宋" w:cs="仿宋" w:hint="eastAsia"/>
          <w:sz w:val="28"/>
          <w:szCs w:val="28"/>
        </w:rPr>
        <w:t>纳米农药品种，田间</w:t>
      </w:r>
      <w:r>
        <w:rPr>
          <w:rFonts w:ascii="仿宋" w:eastAsia="仿宋" w:hAnsi="仿宋" w:cs="仿宋" w:hint="eastAsia"/>
          <w:sz w:val="28"/>
          <w:szCs w:val="28"/>
        </w:rPr>
        <w:t>防治效果超过</w:t>
      </w:r>
      <w:r>
        <w:rPr>
          <w:rFonts w:ascii="仿宋" w:eastAsia="仿宋" w:hAnsi="仿宋" w:cs="仿宋" w:hint="eastAsia"/>
          <w:sz w:val="28"/>
          <w:szCs w:val="28"/>
        </w:rPr>
        <w:t>80%</w:t>
      </w:r>
      <w:r>
        <w:rPr>
          <w:rFonts w:ascii="仿宋" w:hAnsi="仿宋" w:cs="仿宋" w:hint="eastAsia"/>
          <w:sz w:val="28"/>
          <w:szCs w:val="28"/>
        </w:rPr>
        <w:t>；</w:t>
      </w:r>
      <w:r>
        <w:rPr>
          <w:rFonts w:ascii="仿宋" w:eastAsia="仿宋" w:hAnsi="仿宋" w:cs="仿宋" w:hint="eastAsia"/>
          <w:sz w:val="28"/>
          <w:szCs w:val="28"/>
        </w:rPr>
        <w:t>申请或授权发明专利</w:t>
      </w:r>
      <w:r>
        <w:rPr>
          <w:rFonts w:ascii="仿宋" w:eastAsia="仿宋" w:hAnsi="仿宋" w:cs="仿宋" w:hint="eastAsia"/>
          <w:sz w:val="28"/>
          <w:szCs w:val="28"/>
        </w:rPr>
        <w:t>2-3</w:t>
      </w:r>
      <w:r>
        <w:rPr>
          <w:rFonts w:ascii="仿宋" w:eastAsia="仿宋" w:hAnsi="仿宋" w:cs="仿宋" w:hint="eastAsia"/>
          <w:sz w:val="28"/>
          <w:szCs w:val="28"/>
        </w:rPr>
        <w:t>项。</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18</w:t>
      </w:r>
      <w:r>
        <w:rPr>
          <w:rFonts w:ascii="仿宋" w:eastAsia="仿宋" w:hAnsi="仿宋" w:cs="仿宋" w:hint="eastAsia"/>
          <w:b/>
          <w:bCs/>
          <w:sz w:val="28"/>
          <w:szCs w:val="28"/>
        </w:rPr>
        <w:t>、潜育化稻田改良关键技术研究与应用</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开展潜育化稻田智能排水降渍、还原性有毒物质消减以及稻虾模式下次生潜育化风险阻控等关键技术研究，研发新型氧化剂、多功能改良剂等新型土壤调理产品，集成智能排水、深沟抬田、增氧降毒、增磷补微等技术，构建适合湖北省潜育化稻田综合改良及利用技术模式，并进行示范应用。</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考核指标：提出潜育化稻田地力提升技术</w:t>
      </w:r>
      <w:r>
        <w:rPr>
          <w:rFonts w:ascii="仿宋" w:eastAsia="仿宋" w:hAnsi="仿宋" w:cs="仿宋" w:hint="eastAsia"/>
          <w:sz w:val="28"/>
          <w:szCs w:val="28"/>
        </w:rPr>
        <w:t>2</w:t>
      </w:r>
      <w:r>
        <w:rPr>
          <w:rFonts w:ascii="仿宋" w:eastAsia="仿宋" w:hAnsi="仿宋" w:cs="仿宋" w:hint="eastAsia"/>
          <w:sz w:val="28"/>
          <w:szCs w:val="28"/>
        </w:rPr>
        <w:t>项以上，研发土壤改良新产品</w:t>
      </w:r>
      <w:r>
        <w:rPr>
          <w:rFonts w:ascii="仿宋" w:eastAsia="仿宋" w:hAnsi="仿宋" w:cs="仿宋" w:hint="eastAsia"/>
          <w:sz w:val="28"/>
          <w:szCs w:val="28"/>
        </w:rPr>
        <w:t>2</w:t>
      </w:r>
      <w:r>
        <w:rPr>
          <w:rFonts w:ascii="仿宋" w:eastAsia="仿宋" w:hAnsi="仿宋" w:cs="仿宋" w:hint="eastAsia"/>
          <w:sz w:val="28"/>
          <w:szCs w:val="28"/>
        </w:rPr>
        <w:t>项以上，集成区域产能提升技术模式</w:t>
      </w:r>
      <w:r>
        <w:rPr>
          <w:rFonts w:ascii="仿宋" w:eastAsia="仿宋" w:hAnsi="仿宋" w:cs="仿宋" w:hint="eastAsia"/>
          <w:sz w:val="28"/>
          <w:szCs w:val="28"/>
        </w:rPr>
        <w:t>2-3</w:t>
      </w:r>
      <w:r>
        <w:rPr>
          <w:rFonts w:ascii="仿宋" w:eastAsia="仿宋" w:hAnsi="仿宋" w:cs="仿宋" w:hint="eastAsia"/>
          <w:sz w:val="28"/>
          <w:szCs w:val="28"/>
        </w:rPr>
        <w:t>套；建立千亩示范基地</w:t>
      </w:r>
      <w:r>
        <w:rPr>
          <w:rFonts w:ascii="仿宋" w:eastAsia="仿宋" w:hAnsi="仿宋" w:cs="仿宋" w:hint="eastAsia"/>
          <w:sz w:val="28"/>
          <w:szCs w:val="28"/>
        </w:rPr>
        <w:t>2-3</w:t>
      </w:r>
      <w:r>
        <w:rPr>
          <w:rFonts w:ascii="仿宋" w:eastAsia="仿宋" w:hAnsi="仿宋" w:cs="仿宋" w:hint="eastAsia"/>
          <w:sz w:val="28"/>
          <w:szCs w:val="28"/>
        </w:rPr>
        <w:t>个，辐射面积</w:t>
      </w:r>
      <w:r>
        <w:rPr>
          <w:rFonts w:ascii="仿宋" w:eastAsia="仿宋" w:hAnsi="仿宋" w:cs="仿宋" w:hint="eastAsia"/>
          <w:sz w:val="28"/>
          <w:szCs w:val="28"/>
        </w:rPr>
        <w:t xml:space="preserve">200 </w:t>
      </w:r>
      <w:r>
        <w:rPr>
          <w:rFonts w:ascii="仿宋" w:eastAsia="仿宋" w:hAnsi="仿宋" w:cs="仿宋" w:hint="eastAsia"/>
          <w:sz w:val="28"/>
          <w:szCs w:val="28"/>
        </w:rPr>
        <w:t>万</w:t>
      </w:r>
      <w:r>
        <w:rPr>
          <w:rFonts w:ascii="仿宋" w:eastAsia="仿宋" w:hAnsi="仿宋" w:cs="仿宋" w:hint="eastAsia"/>
          <w:sz w:val="28"/>
          <w:szCs w:val="28"/>
        </w:rPr>
        <w:t>亩以上；粮食增产</w:t>
      </w:r>
      <w:r>
        <w:rPr>
          <w:rFonts w:ascii="仿宋" w:eastAsia="仿宋" w:hAnsi="仿宋" w:cs="仿宋" w:hint="eastAsia"/>
          <w:sz w:val="28"/>
          <w:szCs w:val="28"/>
        </w:rPr>
        <w:t>1</w:t>
      </w:r>
      <w:r>
        <w:rPr>
          <w:rFonts w:ascii="仿宋" w:eastAsia="仿宋" w:hAnsi="仿宋" w:cs="仿宋" w:hint="eastAsia"/>
          <w:sz w:val="28"/>
          <w:szCs w:val="28"/>
        </w:rPr>
        <w:t>亿公斤以上。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19</w:t>
      </w:r>
      <w:r>
        <w:rPr>
          <w:rFonts w:ascii="仿宋" w:eastAsia="仿宋" w:hAnsi="仿宋" w:cs="仿宋" w:hint="eastAsia"/>
          <w:b/>
          <w:bCs/>
          <w:sz w:val="28"/>
          <w:szCs w:val="28"/>
        </w:rPr>
        <w:t>、规模化猪场重大疫病综合防控及无疫小区示范</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研究内容：针对非洲猪瘟等重大猪病开展流行病学调查，掌握病原流行和变异情况，建立诊断技术与方法，集成生物安全综合防控方案，开展重大猪病无疫小区建设，建立净化示范场或无疫小区，进行示范推广。</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考核指标：了解湖北地区非洲猪瘟等重大猪病病原流行和变异情况；集成重大猪病诊断技术与防控方案；建立非洲猪瘟等重大疫病无疫小区或净化示范区</w:t>
      </w:r>
      <w:r>
        <w:rPr>
          <w:rFonts w:ascii="仿宋" w:eastAsia="仿宋" w:hAnsi="仿宋" w:cs="仿宋" w:hint="eastAsia"/>
          <w:sz w:val="28"/>
          <w:szCs w:val="28"/>
        </w:rPr>
        <w:t>1-2</w:t>
      </w:r>
      <w:r>
        <w:rPr>
          <w:rFonts w:ascii="仿宋" w:eastAsia="仿宋" w:hAnsi="仿宋" w:cs="仿宋" w:hint="eastAsia"/>
          <w:sz w:val="28"/>
          <w:szCs w:val="28"/>
        </w:rPr>
        <w:t>个；制定猪场生物安全评估或疫病防控地方标准</w:t>
      </w:r>
      <w:r>
        <w:rPr>
          <w:rFonts w:ascii="仿宋" w:eastAsia="仿宋" w:hAnsi="仿宋" w:cs="仿宋" w:hint="eastAsia"/>
          <w:sz w:val="28"/>
          <w:szCs w:val="28"/>
        </w:rPr>
        <w:t>1-2</w:t>
      </w:r>
      <w:r>
        <w:rPr>
          <w:rFonts w:ascii="仿宋" w:eastAsia="仿宋" w:hAnsi="仿宋" w:cs="仿宋" w:hint="eastAsia"/>
          <w:sz w:val="28"/>
          <w:szCs w:val="28"/>
        </w:rPr>
        <w:t>项。</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20</w:t>
      </w:r>
      <w:r>
        <w:rPr>
          <w:rFonts w:ascii="仿宋" w:eastAsia="仿宋" w:hAnsi="仿宋" w:cs="仿宋" w:hint="eastAsia"/>
          <w:b/>
          <w:bCs/>
          <w:sz w:val="28"/>
          <w:szCs w:val="28"/>
        </w:rPr>
        <w:t>、草地贪夜蛾绿色防控技术研究与应用</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筛选对草地贪夜蛾高毒力的细菌资源；解析高毒力细菌菌株的高毒力分子基础；研发对草地贪夜蛾高毒力细菌菌株的低成本绿色发酵生产工艺和高含量原药制备工艺；研制适合新型施药机械的高毒力细菌杀虫剂制剂；建立对草地贪夜蛾高毒力细菌杀虫剂产品的应用技术，开展新产品的田间试验示范。</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考核指标：获得对草地贪夜蛾高毒力的细菌菌株</w:t>
      </w:r>
      <w:r>
        <w:rPr>
          <w:rFonts w:ascii="仿宋" w:eastAsia="仿宋" w:hAnsi="仿宋" w:cs="仿宋" w:hint="eastAsia"/>
          <w:sz w:val="28"/>
          <w:szCs w:val="28"/>
        </w:rPr>
        <w:t>3</w:t>
      </w:r>
      <w:r>
        <w:rPr>
          <w:rFonts w:ascii="仿宋" w:eastAsia="仿宋" w:hAnsi="仿宋" w:cs="仿宋" w:hint="eastAsia"/>
          <w:sz w:val="28"/>
          <w:szCs w:val="28"/>
        </w:rPr>
        <w:t>株以上；建立绿色发酵及后处理生产工艺</w:t>
      </w:r>
      <w:r>
        <w:rPr>
          <w:rFonts w:ascii="仿宋" w:eastAsia="仿宋" w:hAnsi="仿宋" w:cs="仿宋" w:hint="eastAsia"/>
          <w:sz w:val="28"/>
          <w:szCs w:val="28"/>
        </w:rPr>
        <w:t>2</w:t>
      </w:r>
      <w:r>
        <w:rPr>
          <w:rFonts w:ascii="仿宋" w:eastAsia="仿宋" w:hAnsi="仿宋" w:cs="仿宋" w:hint="eastAsia"/>
          <w:sz w:val="28"/>
          <w:szCs w:val="28"/>
        </w:rPr>
        <w:t>套，生产成本较现有水平降低</w:t>
      </w:r>
      <w:r>
        <w:rPr>
          <w:rFonts w:ascii="仿宋" w:eastAsia="仿宋" w:hAnsi="仿宋" w:cs="仿宋" w:hint="eastAsia"/>
          <w:sz w:val="28"/>
          <w:szCs w:val="28"/>
        </w:rPr>
        <w:t>10%</w:t>
      </w:r>
      <w:r>
        <w:rPr>
          <w:rFonts w:ascii="仿宋" w:eastAsia="仿宋" w:hAnsi="仿宋" w:cs="仿宋" w:hint="eastAsia"/>
          <w:sz w:val="28"/>
          <w:szCs w:val="28"/>
        </w:rPr>
        <w:t>以上；制备的细菌杀虫剂原药效价达到</w:t>
      </w:r>
      <w:r>
        <w:rPr>
          <w:rFonts w:ascii="仿宋" w:eastAsia="仿宋" w:hAnsi="仿宋" w:cs="仿宋" w:hint="eastAsia"/>
          <w:sz w:val="28"/>
          <w:szCs w:val="28"/>
        </w:rPr>
        <w:t>60000IU/mg</w:t>
      </w:r>
      <w:r>
        <w:rPr>
          <w:rFonts w:ascii="仿宋" w:eastAsia="仿宋" w:hAnsi="仿宋" w:cs="仿宋" w:hint="eastAsia"/>
          <w:sz w:val="28"/>
          <w:szCs w:val="28"/>
        </w:rPr>
        <w:t>以上；创制新型细菌杀虫剂新制剂</w:t>
      </w:r>
      <w:r>
        <w:rPr>
          <w:rFonts w:ascii="仿宋" w:eastAsia="仿宋" w:hAnsi="仿宋" w:cs="仿宋" w:hint="eastAsia"/>
          <w:sz w:val="28"/>
          <w:szCs w:val="28"/>
        </w:rPr>
        <w:t>3</w:t>
      </w:r>
      <w:r>
        <w:rPr>
          <w:rFonts w:ascii="仿宋" w:eastAsia="仿宋" w:hAnsi="仿宋" w:cs="仿宋" w:hint="eastAsia"/>
          <w:sz w:val="28"/>
          <w:szCs w:val="28"/>
        </w:rPr>
        <w:t>个，田间防效达到</w:t>
      </w:r>
      <w:r>
        <w:rPr>
          <w:rFonts w:ascii="仿宋" w:eastAsia="仿宋" w:hAnsi="仿宋" w:cs="仿宋" w:hint="eastAsia"/>
          <w:sz w:val="28"/>
          <w:szCs w:val="28"/>
        </w:rPr>
        <w:t>80%</w:t>
      </w:r>
      <w:r>
        <w:rPr>
          <w:rFonts w:ascii="仿宋" w:eastAsia="仿宋" w:hAnsi="仿宋" w:cs="仿宋" w:hint="eastAsia"/>
          <w:sz w:val="28"/>
          <w:szCs w:val="28"/>
        </w:rPr>
        <w:t>以上；开发基</w:t>
      </w:r>
      <w:r>
        <w:rPr>
          <w:rFonts w:ascii="仿宋" w:eastAsia="仿宋" w:hAnsi="仿宋" w:cs="仿宋" w:hint="eastAsia"/>
          <w:sz w:val="28"/>
          <w:szCs w:val="28"/>
        </w:rPr>
        <w:t>于新开发细菌杀虫剂的草地贪夜蛾防控技术</w:t>
      </w:r>
      <w:r>
        <w:rPr>
          <w:rFonts w:ascii="仿宋" w:eastAsia="仿宋" w:hAnsi="仿宋" w:cs="仿宋" w:hint="eastAsia"/>
          <w:sz w:val="28"/>
          <w:szCs w:val="28"/>
        </w:rPr>
        <w:t>1</w:t>
      </w:r>
      <w:r>
        <w:rPr>
          <w:rFonts w:ascii="仿宋" w:eastAsia="仿宋" w:hAnsi="仿宋" w:cs="仿宋" w:hint="eastAsia"/>
          <w:sz w:val="28"/>
          <w:szCs w:val="28"/>
        </w:rPr>
        <w:t>套；建立新产品示范基地</w:t>
      </w:r>
      <w:r>
        <w:rPr>
          <w:rFonts w:ascii="仿宋" w:eastAsia="仿宋" w:hAnsi="仿宋" w:cs="仿宋" w:hint="eastAsia"/>
          <w:sz w:val="28"/>
          <w:szCs w:val="28"/>
        </w:rPr>
        <w:t>3-5</w:t>
      </w:r>
      <w:r>
        <w:rPr>
          <w:rFonts w:ascii="仿宋" w:eastAsia="仿宋" w:hAnsi="仿宋" w:cs="仿宋" w:hint="eastAsia"/>
          <w:sz w:val="28"/>
          <w:szCs w:val="28"/>
        </w:rPr>
        <w:t>个，核心示范区减少化学杀虫剂使用</w:t>
      </w:r>
      <w:r>
        <w:rPr>
          <w:rFonts w:ascii="仿宋" w:eastAsia="仿宋" w:hAnsi="仿宋" w:cs="仿宋" w:hint="eastAsia"/>
          <w:sz w:val="28"/>
          <w:szCs w:val="28"/>
        </w:rPr>
        <w:t>40%</w:t>
      </w:r>
      <w:r>
        <w:rPr>
          <w:rFonts w:ascii="仿宋" w:eastAsia="仿宋" w:hAnsi="仿宋" w:cs="仿宋" w:hint="eastAsia"/>
          <w:sz w:val="28"/>
          <w:szCs w:val="28"/>
        </w:rPr>
        <w:t>以上；</w:t>
      </w:r>
      <w:r>
        <w:rPr>
          <w:rFonts w:ascii="仿宋" w:eastAsia="仿宋" w:hAnsi="仿宋" w:cs="仿宋" w:hint="eastAsia"/>
          <w:sz w:val="28"/>
          <w:szCs w:val="28"/>
        </w:rPr>
        <w:t>1-2</w:t>
      </w:r>
      <w:r>
        <w:rPr>
          <w:rFonts w:ascii="仿宋" w:eastAsia="仿宋" w:hAnsi="仿宋" w:cs="仿宋" w:hint="eastAsia"/>
          <w:sz w:val="28"/>
          <w:szCs w:val="28"/>
        </w:rPr>
        <w:t>个新开发的细菌杀虫剂产品</w:t>
      </w:r>
      <w:r>
        <w:rPr>
          <w:rFonts w:ascii="仿宋" w:eastAsia="仿宋" w:hAnsi="仿宋" w:cs="仿宋" w:hint="eastAsia"/>
          <w:sz w:val="28"/>
          <w:szCs w:val="28"/>
        </w:rPr>
        <w:lastRenderedPageBreak/>
        <w:t>进入农药登记程序。</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21</w:t>
      </w:r>
      <w:r>
        <w:rPr>
          <w:rFonts w:ascii="仿宋" w:eastAsia="仿宋" w:hAnsi="仿宋" w:cs="仿宋" w:hint="eastAsia"/>
          <w:b/>
          <w:bCs/>
          <w:sz w:val="28"/>
          <w:szCs w:val="28"/>
        </w:rPr>
        <w:t>、澳洲小蓝虾</w:t>
      </w:r>
      <w:r>
        <w:rPr>
          <w:rFonts w:ascii="仿宋" w:eastAsia="仿宋" w:hAnsi="仿宋" w:cs="仿宋" w:hint="eastAsia"/>
          <w:b/>
          <w:bCs/>
          <w:sz w:val="28"/>
          <w:szCs w:val="28"/>
        </w:rPr>
        <w:t>Cherax destructor</w:t>
      </w:r>
      <w:r>
        <w:rPr>
          <w:rFonts w:ascii="仿宋" w:eastAsia="仿宋" w:hAnsi="仿宋" w:cs="仿宋" w:hint="eastAsia"/>
          <w:b/>
          <w:bCs/>
          <w:sz w:val="28"/>
          <w:szCs w:val="28"/>
        </w:rPr>
        <w:t>规模化繁育技术研发与应用</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重点研究小蓝虾在本地的繁殖生态学特征，探讨重要环境因子对其性腺发育、交配产卵和抱卵孵化的影响；研发小蓝虾亲本专业化培育、成熟亲本快速判别、集约化生态繁殖、苗种高效培育等关键技术，建立小蓝虾苗种规模化繁育技术体系，研制繁育相关的技术标准，并进行产业化应用。</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w:t>
      </w:r>
      <w:r>
        <w:rPr>
          <w:rFonts w:ascii="仿宋" w:eastAsia="仿宋" w:hAnsi="仿宋" w:cs="仿宋" w:hint="eastAsia"/>
          <w:sz w:val="28"/>
          <w:szCs w:val="28"/>
        </w:rPr>
        <w:t>标：建立小蓝虾亲本培育和苗种规模化繁育技术</w:t>
      </w:r>
      <w:r>
        <w:rPr>
          <w:rFonts w:ascii="仿宋" w:eastAsia="仿宋" w:hAnsi="仿宋" w:cs="仿宋" w:hint="eastAsia"/>
          <w:sz w:val="28"/>
          <w:szCs w:val="28"/>
        </w:rPr>
        <w:t>2</w:t>
      </w:r>
      <w:r>
        <w:rPr>
          <w:rFonts w:ascii="仿宋" w:eastAsia="仿宋" w:hAnsi="仿宋" w:cs="仿宋" w:hint="eastAsia"/>
          <w:sz w:val="28"/>
          <w:szCs w:val="28"/>
        </w:rPr>
        <w:t>套，制定相关技术标准</w:t>
      </w:r>
      <w:r>
        <w:rPr>
          <w:rFonts w:ascii="仿宋" w:eastAsia="仿宋" w:hAnsi="仿宋" w:cs="仿宋" w:hint="eastAsia"/>
          <w:sz w:val="28"/>
          <w:szCs w:val="28"/>
        </w:rPr>
        <w:t>2</w:t>
      </w:r>
      <w:r>
        <w:rPr>
          <w:rFonts w:ascii="仿宋" w:eastAsia="仿宋" w:hAnsi="仿宋" w:cs="仿宋" w:hint="eastAsia"/>
          <w:sz w:val="28"/>
          <w:szCs w:val="28"/>
        </w:rPr>
        <w:t>项；申请或授权发明专利</w:t>
      </w:r>
      <w:r>
        <w:rPr>
          <w:rFonts w:ascii="仿宋" w:eastAsia="仿宋" w:hAnsi="仿宋" w:cs="仿宋" w:hint="eastAsia"/>
          <w:sz w:val="28"/>
          <w:szCs w:val="28"/>
        </w:rPr>
        <w:t>1-2</w:t>
      </w:r>
      <w:r>
        <w:rPr>
          <w:rFonts w:ascii="仿宋" w:eastAsia="仿宋" w:hAnsi="仿宋" w:cs="仿宋" w:hint="eastAsia"/>
          <w:sz w:val="28"/>
          <w:szCs w:val="28"/>
        </w:rPr>
        <w:t>项；建立全国首个小蓝虾苗种规模化繁育基地</w:t>
      </w:r>
      <w:r>
        <w:rPr>
          <w:rFonts w:ascii="仿宋" w:eastAsia="仿宋" w:hAnsi="仿宋" w:cs="仿宋" w:hint="eastAsia"/>
          <w:sz w:val="28"/>
          <w:szCs w:val="28"/>
        </w:rPr>
        <w:t>1</w:t>
      </w:r>
      <w:r>
        <w:rPr>
          <w:rFonts w:ascii="仿宋" w:eastAsia="仿宋" w:hAnsi="仿宋" w:cs="仿宋" w:hint="eastAsia"/>
          <w:sz w:val="28"/>
          <w:szCs w:val="28"/>
        </w:rPr>
        <w:t>个（面积</w:t>
      </w:r>
      <w:r>
        <w:rPr>
          <w:rFonts w:ascii="仿宋" w:eastAsia="仿宋" w:hAnsi="仿宋" w:cs="仿宋" w:hint="eastAsia"/>
          <w:sz w:val="28"/>
          <w:szCs w:val="28"/>
        </w:rPr>
        <w:t>300</w:t>
      </w:r>
      <w:r>
        <w:rPr>
          <w:rFonts w:ascii="仿宋" w:eastAsia="仿宋" w:hAnsi="仿宋" w:cs="仿宋" w:hint="eastAsia"/>
          <w:sz w:val="28"/>
          <w:szCs w:val="28"/>
        </w:rPr>
        <w:t>亩），各类繁育设施面积</w:t>
      </w:r>
      <w:r>
        <w:rPr>
          <w:rFonts w:ascii="仿宋" w:eastAsia="仿宋" w:hAnsi="仿宋" w:cs="仿宋" w:hint="eastAsia"/>
          <w:sz w:val="28"/>
          <w:szCs w:val="28"/>
        </w:rPr>
        <w:t>3000</w:t>
      </w:r>
      <w:r>
        <w:rPr>
          <w:rFonts w:ascii="仿宋" w:eastAsia="仿宋" w:hAnsi="仿宋" w:cs="仿宋" w:hint="eastAsia"/>
          <w:sz w:val="28"/>
          <w:szCs w:val="28"/>
        </w:rPr>
        <w:t>平方米，培育亲本或后备亲本</w:t>
      </w:r>
      <w:r>
        <w:rPr>
          <w:rFonts w:ascii="仿宋" w:eastAsia="仿宋" w:hAnsi="仿宋" w:cs="仿宋" w:hint="eastAsia"/>
          <w:sz w:val="28"/>
          <w:szCs w:val="28"/>
        </w:rPr>
        <w:t>0.5</w:t>
      </w:r>
      <w:r>
        <w:rPr>
          <w:rFonts w:ascii="仿宋" w:eastAsia="仿宋" w:hAnsi="仿宋" w:cs="仿宋" w:hint="eastAsia"/>
          <w:sz w:val="28"/>
          <w:szCs w:val="28"/>
        </w:rPr>
        <w:t>万公斤以上，生产小蓝虾苗种</w:t>
      </w:r>
      <w:r>
        <w:rPr>
          <w:rFonts w:ascii="仿宋" w:eastAsia="仿宋" w:hAnsi="仿宋" w:cs="仿宋" w:hint="eastAsia"/>
          <w:sz w:val="28"/>
          <w:szCs w:val="28"/>
        </w:rPr>
        <w:t>1000</w:t>
      </w:r>
      <w:r>
        <w:rPr>
          <w:rFonts w:ascii="仿宋" w:eastAsia="仿宋" w:hAnsi="仿宋" w:cs="仿宋" w:hint="eastAsia"/>
          <w:sz w:val="28"/>
          <w:szCs w:val="28"/>
        </w:rPr>
        <w:t>万尾以上。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22</w:t>
      </w:r>
      <w:r>
        <w:rPr>
          <w:rFonts w:ascii="仿宋" w:eastAsia="仿宋" w:hAnsi="仿宋" w:cs="仿宋" w:hint="eastAsia"/>
          <w:b/>
          <w:bCs/>
          <w:sz w:val="28"/>
          <w:szCs w:val="28"/>
        </w:rPr>
        <w:t>、工业发酵产品关键指标在线检测技术装置研发</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究以石油多碳组分为原料热裂解制备石墨烯电化学电极探头，突破电化学检测行业电极探头高抗氧化的关键瓶颈技术；研究一种已知等级酿造产品的二维电化学反应信号的电化学伏安结合阻抗谱扫描方式关键技术；研究</w:t>
      </w:r>
      <w:r>
        <w:rPr>
          <w:rFonts w:ascii="仿宋" w:eastAsia="仿宋" w:hAnsi="仿宋" w:cs="仿宋" w:hint="eastAsia"/>
          <w:sz w:val="28"/>
          <w:szCs w:val="28"/>
        </w:rPr>
        <w:t>一种酿造产品品质级别标准识别图谱的建立关键技术。</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考核指标：研发自动快速定级关键技术方法；研发一种酿造产品快速自动定级样机</w:t>
      </w:r>
      <w:r>
        <w:rPr>
          <w:rFonts w:ascii="仿宋" w:eastAsia="仿宋" w:hAnsi="仿宋" w:cs="仿宋" w:hint="eastAsia"/>
          <w:sz w:val="28"/>
          <w:szCs w:val="28"/>
        </w:rPr>
        <w:t>1</w:t>
      </w:r>
      <w:r>
        <w:rPr>
          <w:rFonts w:ascii="仿宋" w:eastAsia="仿宋" w:hAnsi="仿宋" w:cs="仿宋" w:hint="eastAsia"/>
          <w:sz w:val="28"/>
          <w:szCs w:val="28"/>
        </w:rPr>
        <w:t>台，并完成工业化验证；为酿造行业产品品质快速评定级别提供示范；制定一种酿造产品品质快速自动定级工艺标准。</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23</w:t>
      </w:r>
      <w:r>
        <w:rPr>
          <w:rFonts w:ascii="仿宋" w:eastAsia="仿宋" w:hAnsi="仿宋" w:cs="仿宋" w:hint="eastAsia"/>
          <w:b/>
          <w:bCs/>
          <w:sz w:val="28"/>
          <w:szCs w:val="28"/>
        </w:rPr>
        <w:t>、风味物质与功能融合的酿造调味品现代制造关键技术及产品开发</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基于特征风味和功能成分的源生和代谢，揭示微生物群落、代谢物变化规律及关联机制；基于组分差异、配方构建，开发特征生香物和功能代谢物互补靶向调控技术；基于多菌种耦合代谢增效机制和演变互作规律，开发低盐降胺增鲜的耦合酿造新技术；基于关键代谢通路的微生物定向筛选技术，创制强化传统醋酸发酵和酱制品发酵的增效复合菌剂；定位特征风味优于传统酿造的健康新产品，开发传统调味品功能因子富载技术。</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考核指标：建立产生传统酿造特征风味的</w:t>
      </w:r>
      <w:r>
        <w:rPr>
          <w:rFonts w:ascii="仿宋" w:eastAsia="仿宋" w:hAnsi="仿宋" w:cs="仿宋" w:hint="eastAsia"/>
          <w:sz w:val="28"/>
          <w:szCs w:val="28"/>
        </w:rPr>
        <w:t>200</w:t>
      </w:r>
      <w:r>
        <w:rPr>
          <w:rFonts w:ascii="仿宋" w:eastAsia="仿宋" w:hAnsi="仿宋" w:cs="仿宋" w:hint="eastAsia"/>
          <w:sz w:val="28"/>
          <w:szCs w:val="28"/>
        </w:rPr>
        <w:t>株微生物资源库和</w:t>
      </w:r>
      <w:r>
        <w:rPr>
          <w:rFonts w:ascii="仿宋" w:eastAsia="仿宋" w:hAnsi="仿宋" w:cs="仿宋" w:hint="eastAsia"/>
          <w:sz w:val="28"/>
          <w:szCs w:val="28"/>
        </w:rPr>
        <w:t xml:space="preserve"> 300</w:t>
      </w:r>
      <w:r>
        <w:rPr>
          <w:rFonts w:ascii="仿宋" w:eastAsia="仿宋" w:hAnsi="仿宋" w:cs="仿宋" w:hint="eastAsia"/>
          <w:sz w:val="28"/>
          <w:szCs w:val="28"/>
        </w:rPr>
        <w:t>种挥发性风味代谢物组库；开发并转化</w:t>
      </w:r>
      <w:r>
        <w:rPr>
          <w:rFonts w:ascii="仿宋" w:eastAsia="仿宋" w:hAnsi="仿宋" w:cs="仿宋" w:hint="eastAsia"/>
          <w:sz w:val="28"/>
          <w:szCs w:val="28"/>
        </w:rPr>
        <w:t>2</w:t>
      </w:r>
      <w:r>
        <w:rPr>
          <w:rFonts w:ascii="仿宋" w:eastAsia="仿宋" w:hAnsi="仿宋" w:cs="仿宋" w:hint="eastAsia"/>
          <w:sz w:val="28"/>
          <w:szCs w:val="28"/>
        </w:rPr>
        <w:t>种及以上强效复合菌剂</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种及以上酿造新产品、调控新技术和酿造新工艺；有效解决陈酿食醋二次蛋白沉淀问题，实现酱品总生物胺降低</w:t>
      </w:r>
      <w:r>
        <w:rPr>
          <w:rFonts w:ascii="仿宋" w:eastAsia="仿宋" w:hAnsi="仿宋" w:cs="仿宋" w:hint="eastAsia"/>
          <w:sz w:val="28"/>
          <w:szCs w:val="28"/>
        </w:rPr>
        <w:t>60%</w:t>
      </w:r>
      <w:r>
        <w:rPr>
          <w:rFonts w:ascii="仿宋" w:eastAsia="仿宋" w:hAnsi="仿宋" w:cs="仿宋" w:hint="eastAsia"/>
          <w:sz w:val="28"/>
          <w:szCs w:val="28"/>
        </w:rPr>
        <w:t>以上，生产周期缩短</w:t>
      </w:r>
      <w:r>
        <w:rPr>
          <w:rFonts w:ascii="仿宋" w:eastAsia="仿宋" w:hAnsi="仿宋" w:cs="仿宋" w:hint="eastAsia"/>
          <w:sz w:val="28"/>
          <w:szCs w:val="28"/>
        </w:rPr>
        <w:t>20%</w:t>
      </w:r>
      <w:r>
        <w:rPr>
          <w:rFonts w:ascii="仿宋" w:eastAsia="仿宋" w:hAnsi="仿宋" w:cs="仿宋" w:hint="eastAsia"/>
          <w:sz w:val="28"/>
          <w:szCs w:val="28"/>
        </w:rPr>
        <w:t>，优品率高于传统工艺</w:t>
      </w:r>
      <w:r>
        <w:rPr>
          <w:rFonts w:ascii="仿宋" w:eastAsia="仿宋" w:hAnsi="仿宋" w:cs="仿宋" w:hint="eastAsia"/>
          <w:sz w:val="28"/>
          <w:szCs w:val="28"/>
        </w:rPr>
        <w:t>7%-10%</w:t>
      </w:r>
      <w:r>
        <w:rPr>
          <w:rFonts w:ascii="仿宋" w:eastAsia="仿宋" w:hAnsi="仿宋" w:cs="仿宋" w:hint="eastAsia"/>
          <w:sz w:val="28"/>
          <w:szCs w:val="28"/>
        </w:rPr>
        <w:t>；申请或授权发明专利</w:t>
      </w:r>
      <w:r>
        <w:rPr>
          <w:rFonts w:ascii="仿宋" w:eastAsia="仿宋" w:hAnsi="仿宋" w:cs="仿宋" w:hint="eastAsia"/>
          <w:sz w:val="28"/>
          <w:szCs w:val="28"/>
        </w:rPr>
        <w:t>10</w:t>
      </w:r>
      <w:r>
        <w:rPr>
          <w:rFonts w:ascii="仿宋" w:eastAsia="仿宋" w:hAnsi="仿宋" w:cs="仿宋" w:hint="eastAsia"/>
          <w:sz w:val="28"/>
          <w:szCs w:val="28"/>
        </w:rPr>
        <w:t>项以上，产品标准</w:t>
      </w:r>
      <w:r>
        <w:rPr>
          <w:rFonts w:ascii="仿宋" w:eastAsia="仿宋" w:hAnsi="仿宋" w:cs="仿宋" w:hint="eastAsia"/>
          <w:sz w:val="28"/>
          <w:szCs w:val="28"/>
        </w:rPr>
        <w:t>10</w:t>
      </w:r>
      <w:r>
        <w:rPr>
          <w:rFonts w:ascii="仿宋" w:eastAsia="仿宋" w:hAnsi="仿宋" w:cs="仿宋" w:hint="eastAsia"/>
          <w:sz w:val="28"/>
          <w:szCs w:val="28"/>
        </w:rPr>
        <w:t>个以上。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24</w:t>
      </w:r>
      <w:r>
        <w:rPr>
          <w:rFonts w:ascii="仿宋" w:eastAsia="仿宋" w:hAnsi="仿宋" w:cs="仿宋" w:hint="eastAsia"/>
          <w:b/>
          <w:bCs/>
          <w:sz w:val="28"/>
          <w:szCs w:val="28"/>
        </w:rPr>
        <w:t>、基于长江中游地域酿酒微生物生态的创新白酒工艺生产技术</w:t>
      </w:r>
      <w:r>
        <w:rPr>
          <w:rFonts w:ascii="仿宋" w:eastAsia="仿宋" w:hAnsi="仿宋" w:cs="仿宋" w:hint="eastAsia"/>
          <w:b/>
          <w:bCs/>
          <w:sz w:val="28"/>
          <w:szCs w:val="28"/>
        </w:rPr>
        <w:lastRenderedPageBreak/>
        <w:t>研究与应用</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研究内容：长江中游地域酿酒微生物生态环境独特，基于微生物种群，分离鉴定功能菌群落；采用代谢流分析技术，阐释酒体风味成分形成机理；构建长江中游地区典型白酒特征指纹谱。</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考核指标：基于微生物组新技术开发创新工艺和系列新产品，科</w:t>
      </w:r>
      <w:r>
        <w:rPr>
          <w:rFonts w:ascii="仿宋" w:eastAsia="仿宋" w:hAnsi="仿宋" w:cs="仿宋" w:hint="eastAsia"/>
          <w:sz w:val="28"/>
          <w:szCs w:val="28"/>
        </w:rPr>
        <w:t>学研究其酿造机理，提高产业内生动力和创新能力，促进湖北省白酒行业技术水平发展，申请或授权发明专利</w:t>
      </w:r>
      <w:r>
        <w:rPr>
          <w:rFonts w:ascii="仿宋" w:eastAsia="仿宋" w:hAnsi="仿宋" w:cs="仿宋" w:hint="eastAsia"/>
          <w:sz w:val="28"/>
          <w:szCs w:val="28"/>
        </w:rPr>
        <w:t>2</w:t>
      </w:r>
      <w:r>
        <w:rPr>
          <w:rFonts w:ascii="仿宋" w:eastAsia="仿宋" w:hAnsi="仿宋" w:cs="仿宋" w:hint="eastAsia"/>
          <w:sz w:val="28"/>
          <w:szCs w:val="28"/>
        </w:rPr>
        <w:t>项以上，制定标准</w:t>
      </w:r>
      <w:r>
        <w:rPr>
          <w:rFonts w:ascii="仿宋" w:eastAsia="仿宋" w:hAnsi="仿宋" w:cs="仿宋" w:hint="eastAsia"/>
          <w:sz w:val="28"/>
          <w:szCs w:val="28"/>
        </w:rPr>
        <w:t>1</w:t>
      </w:r>
      <w:r>
        <w:rPr>
          <w:rFonts w:ascii="仿宋" w:eastAsia="仿宋" w:hAnsi="仿宋" w:cs="仿宋" w:hint="eastAsia"/>
          <w:sz w:val="28"/>
          <w:szCs w:val="28"/>
        </w:rPr>
        <w:t>个。</w:t>
      </w:r>
    </w:p>
    <w:p w:rsidR="00DE349C" w:rsidRDefault="000F04C5">
      <w:pPr>
        <w:tabs>
          <w:tab w:val="left" w:pos="912"/>
        </w:tabs>
        <w:spacing w:line="370" w:lineRule="exact"/>
        <w:ind w:firstLineChars="200" w:firstLine="562"/>
        <w:jc w:val="left"/>
        <w:rPr>
          <w:rFonts w:ascii="仿宋" w:eastAsia="仿宋" w:hAnsi="仿宋" w:cs="仿宋"/>
          <w:sz w:val="28"/>
          <w:szCs w:val="28"/>
        </w:rPr>
      </w:pPr>
      <w:r>
        <w:rPr>
          <w:rFonts w:ascii="仿宋" w:hAnsi="仿宋" w:cs="仿宋" w:hint="eastAsia"/>
          <w:b/>
          <w:bCs/>
          <w:sz w:val="28"/>
          <w:szCs w:val="28"/>
        </w:rPr>
        <w:t>25</w:t>
      </w:r>
      <w:r>
        <w:rPr>
          <w:rFonts w:ascii="仿宋" w:eastAsia="仿宋" w:hAnsi="仿宋" w:cs="仿宋" w:hint="eastAsia"/>
          <w:b/>
          <w:bCs/>
          <w:sz w:val="28"/>
          <w:szCs w:val="28"/>
        </w:rPr>
        <w:t>、基于多组学的桂花功能性产品开发及生产工艺研究</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利用多组学技术开展品种资源评价，筛选出适合深加工用的优质品种；建设桂花资源多组学公共数据库平台，对桂花的全株功能成分分析，开展桂花食用、药用及日用芳香功效及价值评价；围绕产业需求，针对不同深加工用途品种研发配套栽培技术并示范推广；基于全低温条件下桂花鲜花预处理、功能成分提取工艺及配套设备开发；围绕桂花功能成分开发高附加值的桂花</w:t>
      </w:r>
      <w:r>
        <w:rPr>
          <w:rFonts w:ascii="仿宋" w:eastAsia="仿宋" w:hAnsi="仿宋" w:cs="仿宋" w:hint="eastAsia"/>
          <w:sz w:val="28"/>
          <w:szCs w:val="28"/>
        </w:rPr>
        <w:t>产品</w:t>
      </w:r>
      <w:r>
        <w:rPr>
          <w:rFonts w:ascii="仿宋" w:eastAsia="仿宋" w:hAnsi="仿宋" w:cs="仿宋" w:hint="eastAsia"/>
          <w:sz w:val="28"/>
          <w:szCs w:val="28"/>
        </w:rPr>
        <w:t>2-3</w:t>
      </w:r>
      <w:r>
        <w:rPr>
          <w:rFonts w:ascii="仿宋" w:eastAsia="仿宋" w:hAnsi="仿宋" w:cs="仿宋" w:hint="eastAsia"/>
          <w:sz w:val="28"/>
          <w:szCs w:val="28"/>
        </w:rPr>
        <w:t>项并实现产业化。</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考核指标：建成桂花种质资源多组学公共数据库平台</w:t>
      </w:r>
      <w:r>
        <w:rPr>
          <w:rFonts w:ascii="仿宋" w:eastAsia="仿宋" w:hAnsi="仿宋" w:cs="仿宋" w:hint="eastAsia"/>
          <w:sz w:val="28"/>
          <w:szCs w:val="28"/>
        </w:rPr>
        <w:t>1</w:t>
      </w:r>
      <w:r>
        <w:rPr>
          <w:rFonts w:ascii="仿宋" w:eastAsia="仿宋" w:hAnsi="仿宋" w:cs="仿宋" w:hint="eastAsia"/>
          <w:sz w:val="28"/>
          <w:szCs w:val="28"/>
        </w:rPr>
        <w:t>个；根据不同加工用途，筛选优质桂花品种</w:t>
      </w:r>
      <w:r>
        <w:rPr>
          <w:rFonts w:ascii="仿宋" w:eastAsia="仿宋" w:hAnsi="仿宋" w:cs="仿宋" w:hint="eastAsia"/>
          <w:sz w:val="28"/>
          <w:szCs w:val="28"/>
        </w:rPr>
        <w:t>3-5</w:t>
      </w:r>
      <w:r>
        <w:rPr>
          <w:rFonts w:ascii="仿宋" w:eastAsia="仿宋" w:hAnsi="仿宋" w:cs="仿宋" w:hint="eastAsia"/>
          <w:sz w:val="28"/>
          <w:szCs w:val="28"/>
        </w:rPr>
        <w:t>个，制定配套栽培技术标准，建立不同用途的桂花核心品种高效栽培示范区</w:t>
      </w:r>
      <w:r>
        <w:rPr>
          <w:rFonts w:ascii="仿宋" w:eastAsia="仿宋" w:hAnsi="仿宋" w:cs="仿宋" w:hint="eastAsia"/>
          <w:sz w:val="28"/>
          <w:szCs w:val="28"/>
        </w:rPr>
        <w:t>100</w:t>
      </w:r>
      <w:r>
        <w:rPr>
          <w:rFonts w:ascii="仿宋" w:eastAsia="仿宋" w:hAnsi="仿宋" w:cs="仿宋" w:hint="eastAsia"/>
          <w:sz w:val="28"/>
          <w:szCs w:val="28"/>
        </w:rPr>
        <w:t>亩以上；开发全低温桂花鲜花预处理技术以及设备一套并推广应用；开发桂花精油、桂花护肤品及药用保健品等高附加值桂花产品</w:t>
      </w:r>
      <w:r>
        <w:rPr>
          <w:rFonts w:ascii="仿宋" w:eastAsia="仿宋" w:hAnsi="仿宋" w:cs="仿宋" w:hint="eastAsia"/>
          <w:sz w:val="28"/>
          <w:szCs w:val="28"/>
        </w:rPr>
        <w:t>2-3</w:t>
      </w:r>
      <w:r>
        <w:rPr>
          <w:rFonts w:ascii="仿宋" w:eastAsia="仿宋" w:hAnsi="仿宋" w:cs="仿宋" w:hint="eastAsia"/>
          <w:sz w:val="28"/>
          <w:szCs w:val="28"/>
        </w:rPr>
        <w:t>个；新建或升级改造企业生产加工示范线</w:t>
      </w:r>
      <w:r>
        <w:rPr>
          <w:rFonts w:ascii="仿宋" w:eastAsia="仿宋" w:hAnsi="仿宋" w:cs="仿宋" w:hint="eastAsia"/>
          <w:sz w:val="28"/>
          <w:szCs w:val="28"/>
        </w:rPr>
        <w:t>3</w:t>
      </w:r>
      <w:r>
        <w:rPr>
          <w:rFonts w:ascii="仿宋" w:eastAsia="仿宋" w:hAnsi="仿宋" w:cs="仿宋" w:hint="eastAsia"/>
          <w:sz w:val="28"/>
          <w:szCs w:val="28"/>
        </w:rPr>
        <w:t>条以上；制定产品地方标准及企业标准</w:t>
      </w:r>
      <w:r>
        <w:rPr>
          <w:rFonts w:ascii="仿宋" w:eastAsia="仿宋" w:hAnsi="仿宋" w:cs="仿宋" w:hint="eastAsia"/>
          <w:sz w:val="28"/>
          <w:szCs w:val="28"/>
        </w:rPr>
        <w:t>3</w:t>
      </w:r>
      <w:r>
        <w:rPr>
          <w:rFonts w:ascii="仿宋" w:eastAsia="仿宋" w:hAnsi="仿宋" w:cs="仿宋" w:hint="eastAsia"/>
          <w:sz w:val="28"/>
          <w:szCs w:val="28"/>
        </w:rPr>
        <w:t>个以上，申请或授权发明专利</w:t>
      </w:r>
      <w:r>
        <w:rPr>
          <w:rFonts w:ascii="仿宋" w:eastAsia="仿宋" w:hAnsi="仿宋" w:cs="仿宋" w:hint="eastAsia"/>
          <w:sz w:val="28"/>
          <w:szCs w:val="28"/>
        </w:rPr>
        <w:t>10</w:t>
      </w:r>
      <w:r>
        <w:rPr>
          <w:rFonts w:ascii="仿宋" w:eastAsia="仿宋" w:hAnsi="仿宋" w:cs="仿宋" w:hint="eastAsia"/>
          <w:sz w:val="28"/>
          <w:szCs w:val="28"/>
        </w:rPr>
        <w:t>项以上。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26</w:t>
      </w:r>
      <w:r>
        <w:rPr>
          <w:rFonts w:ascii="仿宋" w:eastAsia="仿宋" w:hAnsi="仿宋" w:cs="仿宋" w:hint="eastAsia"/>
          <w:b/>
          <w:bCs/>
          <w:sz w:val="28"/>
          <w:szCs w:val="28"/>
        </w:rPr>
        <w:t>、高蛋白桑树草本化栽培及桑叶肽产品研发关键技术研究与示范</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研究内容：收集筛选高蛋白</w:t>
      </w:r>
      <w:r>
        <w:rPr>
          <w:rFonts w:ascii="仿宋" w:eastAsia="仿宋" w:hAnsi="仿宋" w:cs="仿宋" w:hint="eastAsia"/>
          <w:sz w:val="28"/>
          <w:szCs w:val="28"/>
        </w:rPr>
        <w:t>含量桑树种质资源，进行精细评价，并从栽培密度、肥水管理、机械化收割、收获桑枝条长等方面研发提高蛋白质含量的配套桑树草本化栽培技术；研究桑叶加工采收破碎技术对蛋白含量提取的影响，并从酶解条件、水解度、分离方式、干燥方式等加工工艺方面，研究活性成分的高效保留提取技术及其与桑叶肽降血糖功效之间的关系。</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考核指标：筛选高蛋白桑树品种</w:t>
      </w:r>
      <w:r>
        <w:rPr>
          <w:rFonts w:ascii="仿宋" w:eastAsia="仿宋" w:hAnsi="仿宋" w:cs="仿宋" w:hint="eastAsia"/>
          <w:sz w:val="28"/>
          <w:szCs w:val="28"/>
        </w:rPr>
        <w:t>2-3</w:t>
      </w:r>
      <w:r>
        <w:rPr>
          <w:rFonts w:ascii="仿宋" w:eastAsia="仿宋" w:hAnsi="仿宋" w:cs="仿宋" w:hint="eastAsia"/>
          <w:sz w:val="28"/>
          <w:szCs w:val="28"/>
        </w:rPr>
        <w:t>个，蛋白含量高于</w:t>
      </w:r>
      <w:r>
        <w:rPr>
          <w:rFonts w:ascii="仿宋" w:eastAsia="仿宋" w:hAnsi="仿宋" w:cs="仿宋" w:hint="eastAsia"/>
          <w:sz w:val="28"/>
          <w:szCs w:val="28"/>
        </w:rPr>
        <w:t>27%</w:t>
      </w:r>
      <w:r>
        <w:rPr>
          <w:rFonts w:ascii="仿宋" w:eastAsia="仿宋" w:hAnsi="仿宋" w:cs="仿宋" w:hint="eastAsia"/>
          <w:sz w:val="28"/>
          <w:szCs w:val="28"/>
        </w:rPr>
        <w:t>；制定桑树草本化栽培技术规程</w:t>
      </w:r>
      <w:r>
        <w:rPr>
          <w:rFonts w:ascii="仿宋" w:eastAsia="仿宋" w:hAnsi="仿宋" w:cs="仿宋" w:hint="eastAsia"/>
          <w:sz w:val="28"/>
          <w:szCs w:val="28"/>
        </w:rPr>
        <w:t>1</w:t>
      </w:r>
      <w:r>
        <w:rPr>
          <w:rFonts w:ascii="仿宋" w:eastAsia="仿宋" w:hAnsi="仿宋" w:cs="仿宋" w:hint="eastAsia"/>
          <w:sz w:val="28"/>
          <w:szCs w:val="28"/>
        </w:rPr>
        <w:t>项；鲜料中桑叶肽的提取率达到</w:t>
      </w:r>
      <w:r>
        <w:rPr>
          <w:rFonts w:ascii="仿宋" w:eastAsia="仿宋" w:hAnsi="仿宋" w:cs="仿宋" w:hint="eastAsia"/>
          <w:sz w:val="28"/>
          <w:szCs w:val="28"/>
        </w:rPr>
        <w:t>8%</w:t>
      </w:r>
      <w:r>
        <w:rPr>
          <w:rFonts w:ascii="仿宋" w:eastAsia="仿宋" w:hAnsi="仿宋" w:cs="仿宋" w:hint="eastAsia"/>
          <w:sz w:val="28"/>
          <w:szCs w:val="28"/>
        </w:rPr>
        <w:t>以上；</w:t>
      </w:r>
      <w:r>
        <w:rPr>
          <w:rFonts w:ascii="仿宋" w:eastAsia="仿宋" w:hAnsi="仿宋" w:cs="仿宋" w:hint="eastAsia"/>
          <w:sz w:val="28"/>
          <w:szCs w:val="28"/>
        </w:rPr>
        <w:t>1mg/ml</w:t>
      </w:r>
      <w:r>
        <w:rPr>
          <w:rFonts w:ascii="仿宋" w:eastAsia="仿宋" w:hAnsi="仿宋" w:cs="仿宋" w:hint="eastAsia"/>
          <w:sz w:val="28"/>
          <w:szCs w:val="28"/>
        </w:rPr>
        <w:t>桑叶肽的α糖苷酶的抑制率达到</w:t>
      </w:r>
      <w:r>
        <w:rPr>
          <w:rFonts w:ascii="仿宋" w:eastAsia="仿宋" w:hAnsi="仿宋" w:cs="仿宋" w:hint="eastAsia"/>
          <w:sz w:val="28"/>
          <w:szCs w:val="28"/>
        </w:rPr>
        <w:t>60%</w:t>
      </w:r>
      <w:r>
        <w:rPr>
          <w:rFonts w:ascii="仿宋" w:eastAsia="仿宋" w:hAnsi="仿宋" w:cs="仿宋" w:hint="eastAsia"/>
          <w:sz w:val="28"/>
          <w:szCs w:val="28"/>
        </w:rPr>
        <w:t>以上；建设年产</w:t>
      </w:r>
      <w:r>
        <w:rPr>
          <w:rFonts w:ascii="仿宋" w:eastAsia="仿宋" w:hAnsi="仿宋" w:cs="仿宋" w:hint="eastAsia"/>
          <w:sz w:val="28"/>
          <w:szCs w:val="28"/>
        </w:rPr>
        <w:t>5000</w:t>
      </w:r>
      <w:r>
        <w:rPr>
          <w:rFonts w:ascii="仿宋" w:eastAsia="仿宋" w:hAnsi="仿宋" w:cs="仿宋" w:hint="eastAsia"/>
          <w:sz w:val="28"/>
          <w:szCs w:val="28"/>
        </w:rPr>
        <w:t>吨的生产线并投产。申请</w:t>
      </w:r>
      <w:r>
        <w:rPr>
          <w:rFonts w:ascii="仿宋" w:eastAsia="仿宋" w:hAnsi="仿宋" w:cs="仿宋" w:hint="eastAsia"/>
          <w:sz w:val="28"/>
          <w:szCs w:val="28"/>
        </w:rPr>
        <w:t>或授权发明专利</w:t>
      </w:r>
      <w:r>
        <w:rPr>
          <w:rFonts w:ascii="仿宋" w:eastAsia="仿宋" w:hAnsi="仿宋" w:cs="仿宋" w:hint="eastAsia"/>
          <w:sz w:val="28"/>
          <w:szCs w:val="28"/>
        </w:rPr>
        <w:t>2-3</w:t>
      </w:r>
      <w:r>
        <w:rPr>
          <w:rFonts w:ascii="仿宋" w:eastAsia="仿宋" w:hAnsi="仿宋" w:cs="仿宋" w:hint="eastAsia"/>
          <w:sz w:val="28"/>
          <w:szCs w:val="28"/>
        </w:rPr>
        <w:t>项，开发新产品</w:t>
      </w:r>
      <w:r>
        <w:rPr>
          <w:rFonts w:ascii="仿宋" w:eastAsia="仿宋" w:hAnsi="仿宋" w:cs="仿宋" w:hint="eastAsia"/>
          <w:sz w:val="28"/>
          <w:szCs w:val="28"/>
        </w:rPr>
        <w:t>2-3</w:t>
      </w:r>
      <w:r>
        <w:rPr>
          <w:rFonts w:ascii="仿宋" w:eastAsia="仿宋" w:hAnsi="仿宋" w:cs="仿宋" w:hint="eastAsia"/>
          <w:sz w:val="28"/>
          <w:szCs w:val="28"/>
        </w:rPr>
        <w:t>个。</w:t>
      </w:r>
    </w:p>
    <w:p w:rsidR="00DE349C" w:rsidRDefault="000F04C5">
      <w:pPr>
        <w:tabs>
          <w:tab w:val="left" w:pos="912"/>
        </w:tabs>
        <w:spacing w:line="370" w:lineRule="exact"/>
        <w:ind w:firstLineChars="200" w:firstLine="562"/>
        <w:jc w:val="left"/>
        <w:rPr>
          <w:rFonts w:ascii="仿宋" w:eastAsia="仿宋" w:hAnsi="仿宋" w:cs="仿宋"/>
          <w:sz w:val="28"/>
          <w:szCs w:val="28"/>
        </w:rPr>
      </w:pPr>
      <w:r>
        <w:rPr>
          <w:rFonts w:ascii="仿宋" w:hAnsi="仿宋" w:cs="仿宋" w:hint="eastAsia"/>
          <w:b/>
          <w:bCs/>
          <w:sz w:val="28"/>
          <w:szCs w:val="28"/>
        </w:rPr>
        <w:t>27</w:t>
      </w:r>
      <w:r>
        <w:rPr>
          <w:rFonts w:ascii="仿宋" w:eastAsia="仿宋" w:hAnsi="仿宋" w:cs="仿宋" w:hint="eastAsia"/>
          <w:b/>
          <w:bCs/>
          <w:sz w:val="28"/>
          <w:szCs w:val="28"/>
        </w:rPr>
        <w:t>、微藻有机硒产品开发及应用示范</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研究内容：开发利用富硒藻粉生产硒蛋白粉和硒多肽技术、利用微藻植物富硒营养液生产富硒茶和富硒稻米技术、利用微藻富硒动物</w:t>
      </w:r>
      <w:r>
        <w:rPr>
          <w:rFonts w:ascii="仿宋" w:eastAsia="仿宋" w:hAnsi="仿宋" w:cs="仿宋" w:hint="eastAsia"/>
          <w:sz w:val="28"/>
          <w:szCs w:val="28"/>
        </w:rPr>
        <w:lastRenderedPageBreak/>
        <w:t>营养液生产富硒猪肉和富硒牛奶等技术；探究高表达硒甲基硒代半胱氨酸微藻体系的方法。并对硒矿培养微藻技术、微藻高效转化无机硒成有机硒技术、硒肽和有机硒营养液生产技术等进行集成应用。</w:t>
      </w:r>
      <w:r>
        <w:rPr>
          <w:rFonts w:ascii="仿宋" w:eastAsia="仿宋" w:hAnsi="仿宋" w:cs="仿宋" w:hint="eastAsia"/>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考核指标：研发标准化生产关键技术</w:t>
      </w:r>
      <w:r>
        <w:rPr>
          <w:rFonts w:ascii="仿宋" w:eastAsia="仿宋" w:hAnsi="仿宋" w:cs="仿宋" w:hint="eastAsia"/>
          <w:sz w:val="28"/>
          <w:szCs w:val="28"/>
        </w:rPr>
        <w:t>3</w:t>
      </w:r>
      <w:r>
        <w:rPr>
          <w:rFonts w:ascii="仿宋" w:eastAsia="仿宋" w:hAnsi="仿宋" w:cs="仿宋" w:hint="eastAsia"/>
          <w:sz w:val="28"/>
          <w:szCs w:val="28"/>
        </w:rPr>
        <w:t>项以上；微藻有机硒转化效率达到</w:t>
      </w:r>
      <w:r>
        <w:rPr>
          <w:rFonts w:ascii="仿宋" w:eastAsia="仿宋" w:hAnsi="仿宋" w:cs="仿宋" w:hint="eastAsia"/>
          <w:sz w:val="28"/>
          <w:szCs w:val="28"/>
        </w:rPr>
        <w:t>90%</w:t>
      </w:r>
      <w:r>
        <w:rPr>
          <w:rFonts w:ascii="仿宋" w:eastAsia="仿宋" w:hAnsi="仿宋" w:cs="仿宋" w:hint="eastAsia"/>
          <w:sz w:val="28"/>
          <w:szCs w:val="28"/>
        </w:rPr>
        <w:t>以上；开发富硒蛋白和多肽等产品</w:t>
      </w:r>
      <w:r>
        <w:rPr>
          <w:rFonts w:ascii="仿宋" w:eastAsia="仿宋" w:hAnsi="仿宋" w:cs="仿宋" w:hint="eastAsia"/>
          <w:sz w:val="28"/>
          <w:szCs w:val="28"/>
        </w:rPr>
        <w:t>3-4</w:t>
      </w:r>
      <w:r>
        <w:rPr>
          <w:rFonts w:ascii="仿宋" w:eastAsia="仿宋" w:hAnsi="仿宋" w:cs="仿宋" w:hint="eastAsia"/>
          <w:sz w:val="28"/>
          <w:szCs w:val="28"/>
        </w:rPr>
        <w:t>个，制定企业技术规范</w:t>
      </w:r>
      <w:r>
        <w:rPr>
          <w:rFonts w:ascii="仿宋" w:eastAsia="仿宋" w:hAnsi="仿宋" w:cs="仿宋" w:hint="eastAsia"/>
          <w:sz w:val="28"/>
          <w:szCs w:val="28"/>
        </w:rPr>
        <w:t>6</w:t>
      </w:r>
      <w:r>
        <w:rPr>
          <w:rFonts w:ascii="仿宋" w:eastAsia="仿宋" w:hAnsi="仿宋" w:cs="仿宋" w:hint="eastAsia"/>
          <w:sz w:val="28"/>
          <w:szCs w:val="28"/>
        </w:rPr>
        <w:t>项以</w:t>
      </w:r>
      <w:r>
        <w:rPr>
          <w:rFonts w:ascii="仿宋" w:eastAsia="仿宋" w:hAnsi="仿宋" w:cs="仿宋" w:hint="eastAsia"/>
          <w:sz w:val="28"/>
          <w:szCs w:val="28"/>
        </w:rPr>
        <w:t>上，申请或授权发明专利</w:t>
      </w:r>
      <w:r>
        <w:rPr>
          <w:rFonts w:ascii="仿宋" w:eastAsia="仿宋" w:hAnsi="仿宋" w:cs="仿宋" w:hint="eastAsia"/>
          <w:sz w:val="28"/>
          <w:szCs w:val="28"/>
        </w:rPr>
        <w:t>5</w:t>
      </w:r>
      <w:r>
        <w:rPr>
          <w:rFonts w:ascii="仿宋" w:eastAsia="仿宋" w:hAnsi="仿宋" w:cs="仿宋" w:hint="eastAsia"/>
          <w:sz w:val="28"/>
          <w:szCs w:val="28"/>
        </w:rPr>
        <w:t>项以上。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28</w:t>
      </w:r>
      <w:r>
        <w:rPr>
          <w:rFonts w:ascii="仿宋" w:eastAsia="仿宋" w:hAnsi="仿宋" w:cs="仿宋" w:hint="eastAsia"/>
          <w:b/>
          <w:bCs/>
          <w:sz w:val="28"/>
          <w:szCs w:val="28"/>
        </w:rPr>
        <w:t>、区域特色食用菌及其健康制品质量安全保障技术研究与示范</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究建立香菇、球盖菇等食用菌栽培及生产废料循环利用中重金属、农药、抗生素等污染物的本底污染值及其来源与迁移转化规律；研究山区特殊自然环境下食用菌的病害发生规律与控制技术规范；研究建立有机食用菌栽培过程品质安全控制技术，建立香菇健康制品特殊品质形成与原料质量安全关键指标的相关性；突破食用菌健康产品微营养重组关键技术，并针对香菇、球盖菇等主导食用菌生产加工建立示范基地及生产线</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考核指标：建立食用菌生产及循环利用中本底污染控制技术体系、有机香菇种植投入品使用及病害控制技术体系等</w:t>
      </w:r>
      <w:r>
        <w:rPr>
          <w:rFonts w:ascii="仿宋" w:eastAsia="仿宋" w:hAnsi="仿宋" w:cs="仿宋" w:hint="eastAsia"/>
          <w:sz w:val="28"/>
          <w:szCs w:val="28"/>
        </w:rPr>
        <w:t xml:space="preserve"> 2</w:t>
      </w:r>
      <w:r>
        <w:rPr>
          <w:rFonts w:ascii="仿宋" w:eastAsia="仿宋" w:hAnsi="仿宋" w:cs="仿宋" w:hint="eastAsia"/>
          <w:sz w:val="28"/>
          <w:szCs w:val="28"/>
        </w:rPr>
        <w:t>套以上，制定相关技术规程和标准</w:t>
      </w:r>
      <w:r>
        <w:rPr>
          <w:rFonts w:ascii="仿宋" w:eastAsia="仿宋" w:hAnsi="仿宋" w:cs="仿宋" w:hint="eastAsia"/>
          <w:sz w:val="28"/>
          <w:szCs w:val="28"/>
        </w:rPr>
        <w:t>2</w:t>
      </w:r>
      <w:r>
        <w:rPr>
          <w:rFonts w:ascii="仿宋" w:eastAsia="仿宋" w:hAnsi="仿宋" w:cs="仿宋" w:hint="eastAsia"/>
          <w:sz w:val="28"/>
          <w:szCs w:val="28"/>
        </w:rPr>
        <w:t>个以上，建立食用菌健康产品安全生产加工示范生产线</w:t>
      </w:r>
      <w:r>
        <w:rPr>
          <w:rFonts w:ascii="仿宋" w:eastAsia="仿宋" w:hAnsi="仿宋" w:cs="仿宋" w:hint="eastAsia"/>
          <w:sz w:val="28"/>
          <w:szCs w:val="28"/>
        </w:rPr>
        <w:t>1</w:t>
      </w:r>
      <w:r>
        <w:rPr>
          <w:rFonts w:ascii="仿宋" w:eastAsia="仿宋" w:hAnsi="仿宋" w:cs="仿宋" w:hint="eastAsia"/>
          <w:sz w:val="28"/>
          <w:szCs w:val="28"/>
        </w:rPr>
        <w:t>条。有机示范栽培</w:t>
      </w:r>
      <w:r>
        <w:rPr>
          <w:rFonts w:ascii="仿宋" w:eastAsia="仿宋" w:hAnsi="仿宋" w:cs="仿宋" w:hint="eastAsia"/>
          <w:sz w:val="28"/>
          <w:szCs w:val="28"/>
        </w:rPr>
        <w:t xml:space="preserve">100 </w:t>
      </w:r>
      <w:r>
        <w:rPr>
          <w:rFonts w:ascii="仿宋" w:eastAsia="仿宋" w:hAnsi="仿宋" w:cs="仿宋" w:hint="eastAsia"/>
          <w:sz w:val="28"/>
          <w:szCs w:val="28"/>
        </w:rPr>
        <w:t>万袋以上，在区域内进行从源头到餐桌的食用菌安全全程控制研究示范，形成全程控制相关规范。</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29</w:t>
      </w:r>
      <w:r>
        <w:rPr>
          <w:rFonts w:ascii="仿宋" w:eastAsia="仿宋" w:hAnsi="仿宋" w:cs="仿宋" w:hint="eastAsia"/>
          <w:b/>
          <w:bCs/>
          <w:sz w:val="28"/>
          <w:szCs w:val="28"/>
        </w:rPr>
        <w:t>、智能化精量播种与施肥技术研究与应用</w:t>
      </w:r>
      <w:r>
        <w:rPr>
          <w:rFonts w:ascii="仿宋" w:eastAsia="仿宋" w:hAnsi="仿宋" w:cs="仿宋" w:hint="eastAsia"/>
          <w:b/>
          <w:bCs/>
          <w:sz w:val="28"/>
          <w:szCs w:val="28"/>
        </w:rPr>
        <w:tab/>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研究内容：研发结合雷达测速控制系统和排种器的精量排种系统；研发实时监测排种状态和反馈排种性能的漏播检测与实时补种技术；研发利用北斗定位系统的农田养分信息快速获取技术；研发</w:t>
      </w:r>
      <w:r>
        <w:rPr>
          <w:rFonts w:ascii="仿宋" w:eastAsia="仿宋" w:hAnsi="仿宋" w:cs="仿宋" w:hint="eastAsia"/>
          <w:sz w:val="28"/>
          <w:szCs w:val="28"/>
        </w:rPr>
        <w:t>应用雷达测速控制系统的变量施肥技术；研发利用北斗定位系统的自动导航技术；研发基于不同环境因素大数据库的远程农机智能操作系统技术。</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考核指标：研发基于环境感知的智能化播种关键技术</w:t>
      </w:r>
      <w:r>
        <w:rPr>
          <w:rFonts w:ascii="仿宋" w:eastAsia="仿宋" w:hAnsi="仿宋" w:cs="仿宋" w:hint="eastAsia"/>
          <w:sz w:val="28"/>
          <w:szCs w:val="28"/>
        </w:rPr>
        <w:t>3</w:t>
      </w:r>
      <w:r>
        <w:rPr>
          <w:rFonts w:ascii="仿宋" w:eastAsia="仿宋" w:hAnsi="仿宋" w:cs="仿宋" w:hint="eastAsia"/>
          <w:sz w:val="28"/>
          <w:szCs w:val="28"/>
        </w:rPr>
        <w:t>项以上，变量施肥关键技术</w:t>
      </w:r>
      <w:r>
        <w:rPr>
          <w:rFonts w:ascii="仿宋" w:eastAsia="仿宋" w:hAnsi="仿宋" w:cs="仿宋" w:hint="eastAsia"/>
          <w:sz w:val="28"/>
          <w:szCs w:val="28"/>
        </w:rPr>
        <w:t>2</w:t>
      </w:r>
      <w:r>
        <w:rPr>
          <w:rFonts w:ascii="仿宋" w:eastAsia="仿宋" w:hAnsi="仿宋" w:cs="仿宋" w:hint="eastAsia"/>
          <w:sz w:val="28"/>
          <w:szCs w:val="28"/>
        </w:rPr>
        <w:t>项以上。突破性地提高智能农机装备技术水平，形成基于不同环境因素下农机自动导航及远程操作技术体系；采用该技术后节约用种量</w:t>
      </w:r>
      <w:r>
        <w:rPr>
          <w:rFonts w:ascii="仿宋" w:eastAsia="仿宋" w:hAnsi="仿宋" w:cs="仿宋" w:hint="eastAsia"/>
          <w:sz w:val="28"/>
          <w:szCs w:val="28"/>
        </w:rPr>
        <w:t>10%</w:t>
      </w:r>
      <w:r>
        <w:rPr>
          <w:rFonts w:ascii="仿宋" w:eastAsia="仿宋" w:hAnsi="仿宋" w:cs="仿宋" w:hint="eastAsia"/>
          <w:sz w:val="28"/>
          <w:szCs w:val="28"/>
        </w:rPr>
        <w:t>以上</w:t>
      </w:r>
      <w:r>
        <w:rPr>
          <w:rFonts w:ascii="仿宋" w:eastAsia="仿宋" w:hAnsi="仿宋" w:cs="仿宋" w:hint="eastAsia"/>
          <w:sz w:val="28"/>
          <w:szCs w:val="28"/>
        </w:rPr>
        <w:t xml:space="preserve">; </w:t>
      </w:r>
      <w:r>
        <w:rPr>
          <w:rFonts w:ascii="仿宋" w:eastAsia="仿宋" w:hAnsi="仿宋" w:cs="仿宋" w:hint="eastAsia"/>
          <w:sz w:val="28"/>
          <w:szCs w:val="28"/>
        </w:rPr>
        <w:t>减少施肥量</w:t>
      </w:r>
      <w:r>
        <w:rPr>
          <w:rFonts w:ascii="仿宋" w:eastAsia="仿宋" w:hAnsi="仿宋" w:cs="仿宋" w:hint="eastAsia"/>
          <w:sz w:val="28"/>
          <w:szCs w:val="28"/>
        </w:rPr>
        <w:t>15%</w:t>
      </w:r>
      <w:r>
        <w:rPr>
          <w:rFonts w:ascii="仿宋" w:eastAsia="仿宋" w:hAnsi="仿宋" w:cs="仿宋" w:hint="eastAsia"/>
          <w:sz w:val="28"/>
          <w:szCs w:val="28"/>
        </w:rPr>
        <w:t>以上，增产增收</w:t>
      </w:r>
      <w:r>
        <w:rPr>
          <w:rFonts w:ascii="仿宋" w:eastAsia="仿宋" w:hAnsi="仿宋" w:cs="仿宋" w:hint="eastAsia"/>
          <w:sz w:val="28"/>
          <w:szCs w:val="28"/>
        </w:rPr>
        <w:t>10%</w:t>
      </w:r>
      <w:r>
        <w:rPr>
          <w:rFonts w:ascii="仿宋" w:eastAsia="仿宋" w:hAnsi="仿宋" w:cs="仿宋" w:hint="eastAsia"/>
          <w:sz w:val="28"/>
          <w:szCs w:val="28"/>
        </w:rPr>
        <w:t>以上。申请或授权发明专利</w:t>
      </w:r>
      <w:r>
        <w:rPr>
          <w:rFonts w:ascii="仿宋" w:eastAsia="仿宋" w:hAnsi="仿宋" w:cs="仿宋" w:hint="eastAsia"/>
          <w:sz w:val="28"/>
          <w:szCs w:val="28"/>
        </w:rPr>
        <w:t>5</w:t>
      </w:r>
      <w:r>
        <w:rPr>
          <w:rFonts w:ascii="仿宋" w:eastAsia="仿宋" w:hAnsi="仿宋" w:cs="仿宋" w:hint="eastAsia"/>
          <w:sz w:val="28"/>
          <w:szCs w:val="28"/>
        </w:rPr>
        <w:t>项以上，制定技术规范</w:t>
      </w:r>
      <w:r>
        <w:rPr>
          <w:rFonts w:ascii="仿宋" w:eastAsia="仿宋" w:hAnsi="仿宋" w:cs="仿宋" w:hint="eastAsia"/>
          <w:sz w:val="28"/>
          <w:szCs w:val="28"/>
        </w:rPr>
        <w:t>2</w:t>
      </w:r>
      <w:r>
        <w:rPr>
          <w:rFonts w:ascii="仿宋" w:eastAsia="仿宋" w:hAnsi="仿宋" w:cs="仿宋" w:hint="eastAsia"/>
          <w:sz w:val="28"/>
          <w:szCs w:val="28"/>
        </w:rPr>
        <w:t>项以上，产品标准</w:t>
      </w:r>
      <w:r>
        <w:rPr>
          <w:rFonts w:ascii="仿宋" w:eastAsia="仿宋" w:hAnsi="仿宋" w:cs="仿宋" w:hint="eastAsia"/>
          <w:sz w:val="28"/>
          <w:szCs w:val="28"/>
        </w:rPr>
        <w:t>3</w:t>
      </w:r>
      <w:r>
        <w:rPr>
          <w:rFonts w:ascii="仿宋" w:eastAsia="仿宋" w:hAnsi="仿宋" w:cs="仿宋" w:hint="eastAsia"/>
          <w:sz w:val="28"/>
          <w:szCs w:val="28"/>
        </w:rPr>
        <w:t>个以上。</w:t>
      </w:r>
    </w:p>
    <w:p w:rsidR="00DE349C" w:rsidRDefault="000F04C5">
      <w:pPr>
        <w:tabs>
          <w:tab w:val="left" w:pos="912"/>
        </w:tabs>
        <w:spacing w:line="370" w:lineRule="exact"/>
        <w:ind w:firstLineChars="200" w:firstLine="562"/>
        <w:jc w:val="left"/>
        <w:rPr>
          <w:rFonts w:ascii="仿宋" w:eastAsia="仿宋" w:hAnsi="仿宋" w:cs="仿宋"/>
          <w:b/>
          <w:bCs/>
          <w:sz w:val="28"/>
          <w:szCs w:val="28"/>
        </w:rPr>
      </w:pPr>
      <w:r>
        <w:rPr>
          <w:rFonts w:ascii="仿宋" w:hAnsi="仿宋" w:cs="仿宋" w:hint="eastAsia"/>
          <w:b/>
          <w:bCs/>
          <w:sz w:val="28"/>
          <w:szCs w:val="28"/>
        </w:rPr>
        <w:t>30</w:t>
      </w:r>
      <w:r>
        <w:rPr>
          <w:rFonts w:ascii="仿宋" w:eastAsia="仿宋" w:hAnsi="仿宋" w:cs="仿宋" w:hint="eastAsia"/>
          <w:b/>
          <w:bCs/>
          <w:sz w:val="28"/>
          <w:szCs w:val="28"/>
        </w:rPr>
        <w:t>、丘陵山地果园智能化生产关键技术装备研发与应用</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研究内容：研</w:t>
      </w:r>
      <w:r>
        <w:rPr>
          <w:rFonts w:ascii="仿宋" w:eastAsia="仿宋" w:hAnsi="仿宋" w:cs="仿宋" w:hint="eastAsia"/>
          <w:sz w:val="28"/>
          <w:szCs w:val="28"/>
        </w:rPr>
        <w:t>发智能化新型运输机；针对丘陵山地果园复杂非结构化地形，创制基于自主学习的果园智能化通用作业平台；研发具有坡地靶标识别定位与喷雾角度实时调节的地面精准对靶仿形施药装备；研发可适应不同树形修剪要求的多段可变幅自动化剪枝装备；丘陵山地智慧果园智能化生产关键技术装备集成与示范。</w:t>
      </w:r>
    </w:p>
    <w:p w:rsidR="00DE349C" w:rsidRDefault="000F04C5">
      <w:pPr>
        <w:tabs>
          <w:tab w:val="left" w:pos="912"/>
        </w:tabs>
        <w:spacing w:line="3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考核指标：研发新型果园运输机、通用作业平台、施药装备、修剪装备等</w:t>
      </w:r>
      <w:r>
        <w:rPr>
          <w:rFonts w:ascii="仿宋" w:eastAsia="仿宋" w:hAnsi="仿宋" w:cs="仿宋" w:hint="eastAsia"/>
          <w:sz w:val="28"/>
          <w:szCs w:val="28"/>
        </w:rPr>
        <w:t>4</w:t>
      </w:r>
      <w:r>
        <w:rPr>
          <w:rFonts w:ascii="仿宋" w:eastAsia="仿宋" w:hAnsi="仿宋" w:cs="仿宋" w:hint="eastAsia"/>
          <w:sz w:val="28"/>
          <w:szCs w:val="28"/>
        </w:rPr>
        <w:t>套以上；建立智能化生产技术装备集成与示范基地</w:t>
      </w:r>
      <w:r>
        <w:rPr>
          <w:rFonts w:ascii="仿宋" w:eastAsia="仿宋" w:hAnsi="仿宋" w:cs="仿宋" w:hint="eastAsia"/>
          <w:sz w:val="28"/>
          <w:szCs w:val="28"/>
        </w:rPr>
        <w:t>2</w:t>
      </w:r>
      <w:r>
        <w:rPr>
          <w:rFonts w:ascii="仿宋" w:eastAsia="仿宋" w:hAnsi="仿宋" w:cs="仿宋" w:hint="eastAsia"/>
          <w:sz w:val="28"/>
          <w:szCs w:val="28"/>
        </w:rPr>
        <w:t>个；果园管理的综合劳动投入减少</w:t>
      </w:r>
      <w:r>
        <w:rPr>
          <w:rFonts w:ascii="仿宋" w:eastAsia="仿宋" w:hAnsi="仿宋" w:cs="仿宋" w:hint="eastAsia"/>
          <w:sz w:val="28"/>
          <w:szCs w:val="28"/>
        </w:rPr>
        <w:t>50%</w:t>
      </w:r>
      <w:r>
        <w:rPr>
          <w:rFonts w:ascii="仿宋" w:eastAsia="仿宋" w:hAnsi="仿宋" w:cs="仿宋" w:hint="eastAsia"/>
          <w:sz w:val="28"/>
          <w:szCs w:val="28"/>
        </w:rPr>
        <w:t>以上，果园生产管理成本降低</w:t>
      </w:r>
      <w:r>
        <w:rPr>
          <w:rFonts w:ascii="仿宋" w:eastAsia="仿宋" w:hAnsi="仿宋" w:cs="仿宋" w:hint="eastAsia"/>
          <w:sz w:val="28"/>
          <w:szCs w:val="28"/>
        </w:rPr>
        <w:t>20%</w:t>
      </w:r>
      <w:r>
        <w:rPr>
          <w:rFonts w:ascii="仿宋" w:eastAsia="仿宋" w:hAnsi="仿宋" w:cs="仿宋" w:hint="eastAsia"/>
          <w:sz w:val="28"/>
          <w:szCs w:val="28"/>
        </w:rPr>
        <w:t>以上；申请或授权发明专利</w:t>
      </w:r>
      <w:r>
        <w:rPr>
          <w:rFonts w:ascii="仿宋" w:eastAsia="仿宋" w:hAnsi="仿宋" w:cs="仿宋" w:hint="eastAsia"/>
          <w:sz w:val="28"/>
          <w:szCs w:val="28"/>
        </w:rPr>
        <w:t>3</w:t>
      </w:r>
      <w:r>
        <w:rPr>
          <w:rFonts w:ascii="仿宋" w:eastAsia="仿宋" w:hAnsi="仿宋" w:cs="仿宋" w:hint="eastAsia"/>
          <w:sz w:val="28"/>
          <w:szCs w:val="28"/>
        </w:rPr>
        <w:t>项以上；编制地方标准及技术规程</w:t>
      </w:r>
      <w:r>
        <w:rPr>
          <w:rFonts w:ascii="仿宋" w:eastAsia="仿宋" w:hAnsi="仿宋" w:cs="仿宋" w:hint="eastAsia"/>
          <w:sz w:val="28"/>
          <w:szCs w:val="28"/>
        </w:rPr>
        <w:t>2</w:t>
      </w:r>
      <w:r>
        <w:rPr>
          <w:rFonts w:ascii="仿宋" w:eastAsia="仿宋" w:hAnsi="仿宋" w:cs="仿宋" w:hint="eastAsia"/>
          <w:sz w:val="28"/>
          <w:szCs w:val="28"/>
        </w:rPr>
        <w:t>套</w:t>
      </w:r>
      <w:r>
        <w:rPr>
          <w:rFonts w:ascii="仿宋" w:eastAsia="仿宋" w:hAnsi="仿宋" w:cs="仿宋" w:hint="eastAsia"/>
          <w:sz w:val="28"/>
          <w:szCs w:val="28"/>
        </w:rPr>
        <w:t>以上。</w:t>
      </w:r>
    </w:p>
    <w:p w:rsidR="00DE349C" w:rsidRDefault="000F04C5">
      <w:pPr>
        <w:adjustRightInd w:val="0"/>
        <w:snapToGrid w:val="0"/>
        <w:spacing w:line="370" w:lineRule="exact"/>
        <w:ind w:firstLineChars="200" w:firstLine="560"/>
        <w:rPr>
          <w:rFonts w:ascii="黑体" w:eastAsia="黑体" w:hAnsi="黑体"/>
          <w:sz w:val="28"/>
          <w:szCs w:val="28"/>
        </w:rPr>
      </w:pPr>
      <w:r>
        <w:rPr>
          <w:rFonts w:ascii="黑体" w:eastAsia="黑体" w:hAnsi="黑体" w:hint="eastAsia"/>
          <w:sz w:val="28"/>
          <w:szCs w:val="28"/>
        </w:rPr>
        <w:t>四、绩效目标</w:t>
      </w:r>
    </w:p>
    <w:p w:rsidR="00DE349C" w:rsidRDefault="000F04C5">
      <w:pPr>
        <w:adjustRightInd w:val="0"/>
        <w:snapToGrid w:val="0"/>
        <w:spacing w:line="370" w:lineRule="exact"/>
        <w:ind w:firstLineChars="200" w:firstLine="588"/>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重点突破动植物新品种、农业生产、加工、面源污染治理、农产品质量安全、智慧农业等核心关键技术，培育重大新品种并推广应用，形成农业绿色优质高效生产、加工技术体系，保障我省农业生产安全与质量安全。选育主要粮食新品种</w:t>
      </w: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个，油料新品种</w:t>
      </w: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个，果蔬新品种</w:t>
      </w:r>
      <w:r>
        <w:rPr>
          <w:rFonts w:ascii="方正仿宋_GBK" w:eastAsia="方正仿宋_GBK" w:hAnsi="方正仿宋_GBK" w:cs="方正仿宋_GBK" w:hint="eastAsia"/>
          <w:bCs/>
          <w:sz w:val="28"/>
          <w:szCs w:val="28"/>
        </w:rPr>
        <w:t>5</w:t>
      </w:r>
      <w:r>
        <w:rPr>
          <w:rFonts w:ascii="方正仿宋_GBK" w:eastAsia="方正仿宋_GBK" w:hAnsi="方正仿宋_GBK" w:cs="方正仿宋_GBK" w:hint="eastAsia"/>
          <w:bCs/>
          <w:sz w:val="28"/>
          <w:szCs w:val="28"/>
        </w:rPr>
        <w:t>个，创制各类种质资源</w:t>
      </w:r>
      <w:r>
        <w:rPr>
          <w:rFonts w:ascii="方正仿宋_GBK" w:eastAsia="方正仿宋_GBK" w:hAnsi="方正仿宋_GBK" w:cs="方正仿宋_GBK" w:hint="eastAsia"/>
          <w:bCs/>
          <w:sz w:val="28"/>
          <w:szCs w:val="28"/>
        </w:rPr>
        <w:t>60</w:t>
      </w:r>
      <w:r>
        <w:rPr>
          <w:rFonts w:ascii="方正仿宋_GBK" w:eastAsia="方正仿宋_GBK" w:hAnsi="方正仿宋_GBK" w:cs="方正仿宋_GBK" w:hint="eastAsia"/>
          <w:bCs/>
          <w:sz w:val="28"/>
          <w:szCs w:val="28"/>
        </w:rPr>
        <w:t>份，形成新栽培技术或模式</w:t>
      </w:r>
      <w:r>
        <w:rPr>
          <w:rFonts w:ascii="方正仿宋_GBK" w:eastAsia="方正仿宋_GBK" w:hAnsi="方正仿宋_GBK" w:cs="方正仿宋_GBK" w:hint="eastAsia"/>
          <w:bCs/>
          <w:sz w:val="28"/>
          <w:szCs w:val="28"/>
        </w:rPr>
        <w:t>8</w:t>
      </w:r>
      <w:r>
        <w:rPr>
          <w:rFonts w:ascii="方正仿宋_GBK" w:eastAsia="方正仿宋_GBK" w:hAnsi="方正仿宋_GBK" w:cs="方正仿宋_GBK" w:hint="eastAsia"/>
          <w:bCs/>
          <w:sz w:val="28"/>
          <w:szCs w:val="28"/>
        </w:rPr>
        <w:t>个，研制农业绿色防控农药或微生物菌剂</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个，形成粮油果蔬加工新产品及新装备</w:t>
      </w:r>
      <w:r>
        <w:rPr>
          <w:rFonts w:ascii="方正仿宋_GBK" w:eastAsia="方正仿宋_GBK" w:hAnsi="方正仿宋_GBK" w:cs="方正仿宋_GBK" w:hint="eastAsia"/>
          <w:bCs/>
          <w:sz w:val="28"/>
          <w:szCs w:val="28"/>
        </w:rPr>
        <w:t>10</w:t>
      </w:r>
      <w:r>
        <w:rPr>
          <w:rFonts w:ascii="方正仿宋_GBK" w:eastAsia="方正仿宋_GBK" w:hAnsi="方正仿宋_GBK" w:cs="方正仿宋_GBK" w:hint="eastAsia"/>
          <w:bCs/>
          <w:sz w:val="28"/>
          <w:szCs w:val="28"/>
        </w:rPr>
        <w:t>个（套），建立标准化生产线</w:t>
      </w:r>
      <w:r>
        <w:rPr>
          <w:rFonts w:ascii="方正仿宋_GBK" w:eastAsia="方正仿宋_GBK" w:hAnsi="方正仿宋_GBK" w:cs="方正仿宋_GBK" w:hint="eastAsia"/>
          <w:bCs/>
          <w:sz w:val="28"/>
          <w:szCs w:val="28"/>
        </w:rPr>
        <w:t>4</w:t>
      </w:r>
      <w:r>
        <w:rPr>
          <w:rFonts w:ascii="方正仿宋_GBK" w:eastAsia="方正仿宋_GBK" w:hAnsi="方正仿宋_GBK" w:cs="方正仿宋_GBK" w:hint="eastAsia"/>
          <w:bCs/>
          <w:sz w:val="28"/>
          <w:szCs w:val="28"/>
        </w:rPr>
        <w:t>条，申请或授权专利</w:t>
      </w:r>
      <w:r>
        <w:rPr>
          <w:rFonts w:ascii="方正仿宋_GBK" w:eastAsia="方正仿宋_GBK" w:hAnsi="方正仿宋_GBK" w:cs="方正仿宋_GBK" w:hint="eastAsia"/>
          <w:bCs/>
          <w:sz w:val="28"/>
          <w:szCs w:val="28"/>
        </w:rPr>
        <w:t>18</w:t>
      </w:r>
      <w:r>
        <w:rPr>
          <w:rFonts w:ascii="方正仿宋_GBK" w:eastAsia="方正仿宋_GBK" w:hAnsi="方正仿宋_GBK" w:cs="方正仿宋_GBK" w:hint="eastAsia"/>
          <w:bCs/>
          <w:sz w:val="28"/>
          <w:szCs w:val="28"/>
        </w:rPr>
        <w:t>项，制定各类技术规程、标准或体系</w:t>
      </w:r>
      <w:r>
        <w:rPr>
          <w:rFonts w:ascii="方正仿宋_GBK" w:eastAsia="方正仿宋_GBK" w:hAnsi="方正仿宋_GBK" w:cs="方正仿宋_GBK" w:hint="eastAsia"/>
          <w:bCs/>
          <w:sz w:val="28"/>
          <w:szCs w:val="28"/>
        </w:rPr>
        <w:t>8</w:t>
      </w:r>
      <w:r>
        <w:rPr>
          <w:rFonts w:ascii="方正仿宋_GBK" w:eastAsia="方正仿宋_GBK" w:hAnsi="方正仿宋_GBK" w:cs="方正仿宋_GBK" w:hint="eastAsia"/>
          <w:bCs/>
          <w:sz w:val="28"/>
          <w:szCs w:val="28"/>
        </w:rPr>
        <w:t>个，建立核心示范面积</w:t>
      </w:r>
      <w:r>
        <w:rPr>
          <w:rFonts w:ascii="方正仿宋_GBK" w:eastAsia="方正仿宋_GBK" w:hAnsi="方正仿宋_GBK" w:cs="方正仿宋_GBK" w:hint="eastAsia"/>
          <w:bCs/>
          <w:sz w:val="28"/>
          <w:szCs w:val="28"/>
        </w:rPr>
        <w:t>5000</w:t>
      </w:r>
      <w:r>
        <w:rPr>
          <w:rFonts w:ascii="方正仿宋_GBK" w:eastAsia="方正仿宋_GBK" w:hAnsi="方正仿宋_GBK" w:cs="方正仿宋_GBK" w:hint="eastAsia"/>
          <w:bCs/>
          <w:sz w:val="28"/>
          <w:szCs w:val="28"/>
        </w:rPr>
        <w:t>亩，辐射带动面积</w:t>
      </w:r>
      <w:r>
        <w:rPr>
          <w:rFonts w:ascii="方正仿宋_GBK" w:eastAsia="方正仿宋_GBK" w:hAnsi="方正仿宋_GBK" w:cs="方正仿宋_GBK" w:hint="eastAsia"/>
          <w:bCs/>
          <w:sz w:val="28"/>
          <w:szCs w:val="28"/>
        </w:rPr>
        <w:t>100</w:t>
      </w:r>
      <w:r>
        <w:rPr>
          <w:rFonts w:ascii="方正仿宋_GBK" w:eastAsia="方正仿宋_GBK" w:hAnsi="方正仿宋_GBK" w:cs="方正仿宋_GBK" w:hint="eastAsia"/>
          <w:bCs/>
          <w:sz w:val="28"/>
          <w:szCs w:val="28"/>
        </w:rPr>
        <w:t>万亩。</w:t>
      </w:r>
    </w:p>
    <w:p w:rsidR="00DE349C" w:rsidRDefault="000F04C5">
      <w:pPr>
        <w:adjustRightInd w:val="0"/>
        <w:snapToGrid w:val="0"/>
        <w:spacing w:line="370" w:lineRule="exact"/>
        <w:ind w:firstLineChars="200" w:firstLine="588"/>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进</w:t>
      </w:r>
      <w:r>
        <w:rPr>
          <w:rFonts w:ascii="方正仿宋_GBK" w:eastAsia="方正仿宋_GBK" w:hAnsi="方正仿宋_GBK" w:cs="方正仿宋_GBK" w:hint="eastAsia"/>
          <w:bCs/>
          <w:sz w:val="28"/>
          <w:szCs w:val="28"/>
        </w:rPr>
        <w:t>一步提升湖北养殖业科技创新水平，强化畜禽原始创新实力，巩固全国第一淡水水产大省地位，提高养殖业科技创新效率。培育畜禽水产养殖新品种</w:t>
      </w: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个，挖掘优质种质资源</w:t>
      </w:r>
      <w:r>
        <w:rPr>
          <w:rFonts w:ascii="方正仿宋_GBK" w:eastAsia="方正仿宋_GBK" w:hAnsi="方正仿宋_GBK" w:cs="方正仿宋_GBK" w:hint="eastAsia"/>
          <w:bCs/>
          <w:sz w:val="28"/>
          <w:szCs w:val="28"/>
        </w:rPr>
        <w:t>5</w:t>
      </w:r>
      <w:r>
        <w:rPr>
          <w:rFonts w:ascii="方正仿宋_GBK" w:eastAsia="方正仿宋_GBK" w:hAnsi="方正仿宋_GBK" w:cs="方正仿宋_GBK" w:hint="eastAsia"/>
          <w:bCs/>
          <w:sz w:val="28"/>
          <w:szCs w:val="28"/>
        </w:rPr>
        <w:t>个，开发高效育种技术</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个、绿色低碳低氮综合养殖技术</w:t>
      </w:r>
      <w:r>
        <w:rPr>
          <w:rFonts w:ascii="方正仿宋_GBK" w:eastAsia="方正仿宋_GBK" w:hAnsi="方正仿宋_GBK" w:cs="方正仿宋_GBK" w:hint="eastAsia"/>
          <w:bCs/>
          <w:sz w:val="28"/>
          <w:szCs w:val="28"/>
        </w:rPr>
        <w:t>7</w:t>
      </w:r>
      <w:r>
        <w:rPr>
          <w:rFonts w:ascii="方正仿宋_GBK" w:eastAsia="方正仿宋_GBK" w:hAnsi="方正仿宋_GBK" w:cs="方正仿宋_GBK" w:hint="eastAsia"/>
          <w:bCs/>
          <w:sz w:val="28"/>
          <w:szCs w:val="28"/>
        </w:rPr>
        <w:t>个，研制新型微生物菌剂</w:t>
      </w:r>
      <w:r>
        <w:rPr>
          <w:rFonts w:ascii="方正仿宋_GBK" w:eastAsia="方正仿宋_GBK" w:hAnsi="方正仿宋_GBK" w:cs="方正仿宋_GBK" w:hint="eastAsia"/>
          <w:bCs/>
          <w:sz w:val="28"/>
          <w:szCs w:val="28"/>
        </w:rPr>
        <w:t>5</w:t>
      </w:r>
      <w:r>
        <w:rPr>
          <w:rFonts w:ascii="方正仿宋_GBK" w:eastAsia="方正仿宋_GBK" w:hAnsi="方正仿宋_GBK" w:cs="方正仿宋_GBK" w:hint="eastAsia"/>
          <w:bCs/>
          <w:sz w:val="28"/>
          <w:szCs w:val="28"/>
        </w:rPr>
        <w:t>个，形成技术规范或标准、生产模式</w:t>
      </w:r>
      <w:r>
        <w:rPr>
          <w:rFonts w:ascii="方正仿宋_GBK" w:eastAsia="方正仿宋_GBK" w:hAnsi="方正仿宋_GBK" w:cs="方正仿宋_GBK" w:hint="eastAsia"/>
          <w:bCs/>
          <w:sz w:val="28"/>
          <w:szCs w:val="28"/>
        </w:rPr>
        <w:t>8</w:t>
      </w:r>
      <w:r>
        <w:rPr>
          <w:rFonts w:ascii="方正仿宋_GBK" w:eastAsia="方正仿宋_GBK" w:hAnsi="方正仿宋_GBK" w:cs="方正仿宋_GBK" w:hint="eastAsia"/>
          <w:bCs/>
          <w:sz w:val="28"/>
          <w:szCs w:val="28"/>
        </w:rPr>
        <w:t>项，申请或授权发明专利</w:t>
      </w:r>
      <w:r>
        <w:rPr>
          <w:rFonts w:ascii="方正仿宋_GBK" w:eastAsia="方正仿宋_GBK" w:hAnsi="方正仿宋_GBK" w:cs="方正仿宋_GBK" w:hint="eastAsia"/>
          <w:bCs/>
          <w:sz w:val="28"/>
          <w:szCs w:val="28"/>
        </w:rPr>
        <w:t>5</w:t>
      </w:r>
      <w:r>
        <w:rPr>
          <w:rFonts w:ascii="方正仿宋_GBK" w:eastAsia="方正仿宋_GBK" w:hAnsi="方正仿宋_GBK" w:cs="方正仿宋_GBK" w:hint="eastAsia"/>
          <w:bCs/>
          <w:sz w:val="28"/>
          <w:szCs w:val="28"/>
        </w:rPr>
        <w:t>项，建立示范基地</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个，示范推广特色水产苗种</w:t>
      </w:r>
      <w:r>
        <w:rPr>
          <w:rFonts w:ascii="方正仿宋_GBK" w:eastAsia="方正仿宋_GBK" w:hAnsi="方正仿宋_GBK" w:cs="方正仿宋_GBK" w:hint="eastAsia"/>
          <w:bCs/>
          <w:sz w:val="28"/>
          <w:szCs w:val="28"/>
        </w:rPr>
        <w:t>1000</w:t>
      </w:r>
      <w:r>
        <w:rPr>
          <w:rFonts w:ascii="方正仿宋_GBK" w:eastAsia="方正仿宋_GBK" w:hAnsi="方正仿宋_GBK" w:cs="方正仿宋_GBK" w:hint="eastAsia"/>
          <w:bCs/>
          <w:sz w:val="28"/>
          <w:szCs w:val="28"/>
        </w:rPr>
        <w:t>万尾。</w:t>
      </w:r>
    </w:p>
    <w:p w:rsidR="00DE349C" w:rsidRDefault="000F04C5">
      <w:pPr>
        <w:spacing w:line="37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br w:type="page"/>
      </w:r>
    </w:p>
    <w:p w:rsidR="00DE349C" w:rsidRDefault="000F04C5">
      <w:pPr>
        <w:spacing w:line="370" w:lineRule="exact"/>
        <w:jc w:val="center"/>
        <w:rPr>
          <w:rFonts w:ascii="方正小标宋_GBK" w:eastAsia="方正小标宋_GBK" w:hAnsi="仿宋"/>
          <w:bCs/>
          <w:sz w:val="32"/>
          <w:szCs w:val="32"/>
        </w:rPr>
      </w:pPr>
      <w:r>
        <w:rPr>
          <w:rFonts w:ascii="方正小标宋_GBK" w:eastAsia="方正小标宋_GBK" w:hAnsi="仿宋" w:hint="eastAsia"/>
          <w:bCs/>
          <w:sz w:val="32"/>
          <w:szCs w:val="32"/>
        </w:rPr>
        <w:lastRenderedPageBreak/>
        <w:t>社会发展领域重点研发计划项目申报指南</w:t>
      </w:r>
    </w:p>
    <w:p w:rsidR="00DE349C" w:rsidRDefault="00DE349C">
      <w:pPr>
        <w:spacing w:line="370" w:lineRule="exact"/>
        <w:jc w:val="center"/>
        <w:rPr>
          <w:rFonts w:ascii="方正小标宋_GBK" w:eastAsia="方正小标宋_GBK" w:hAnsi="仿宋"/>
          <w:bCs/>
          <w:sz w:val="32"/>
          <w:szCs w:val="32"/>
        </w:rPr>
      </w:pPr>
    </w:p>
    <w:p w:rsidR="00DE349C" w:rsidRDefault="000F04C5">
      <w:pPr>
        <w:adjustRightInd w:val="0"/>
        <w:snapToGrid w:val="0"/>
        <w:spacing w:line="370" w:lineRule="exact"/>
        <w:ind w:firstLineChars="200" w:firstLine="560"/>
        <w:rPr>
          <w:rFonts w:ascii="黑体" w:eastAsia="黑体" w:hAnsi="黑体"/>
          <w:sz w:val="28"/>
          <w:szCs w:val="28"/>
        </w:rPr>
      </w:pPr>
      <w:r>
        <w:rPr>
          <w:rFonts w:ascii="黑体" w:eastAsia="黑体" w:hAnsi="黑体" w:hint="eastAsia"/>
          <w:sz w:val="28"/>
          <w:szCs w:val="28"/>
        </w:rPr>
        <w:t>一、总体目标</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生物医药领域拟在化学药、生物药、中药、基因诊疗、医疗器械、智能诊疗系统等方向，围绕关键技术研发、平台建设、体</w:t>
      </w:r>
      <w:r>
        <w:rPr>
          <w:rFonts w:ascii="仿宋" w:eastAsia="仿宋" w:hAnsi="仿宋" w:hint="eastAsia"/>
          <w:sz w:val="28"/>
          <w:szCs w:val="28"/>
        </w:rPr>
        <w:t>系构建和成果转化等环节组织实施一批项目，申请获批一批专利、标准，建设若干数据库和转化平台，培养一批生物医药领域人才，为我省生物医药领域发展提供强有力的科技支撑。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人口健康领域拟围绕心脑血管疾病、恶性肿瘤、老年疾病、耳鼻疾病、眼部疾病等方向，针对疾病诊疗各阶段组织实施一批项目，筛选出若干靶点、药物，研发完成一批诊疗关键技术，形成若干诊疗规范、专家共识，建立一批诊疗平台、数据库和样本库，有力提升我省临床诊疗水平。</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资源环境领域拟在工农业废弃物资源化、废水净化、工业固废资源化、农业碳排放以及矿产资源高效利用等方向</w:t>
      </w:r>
      <w:r>
        <w:rPr>
          <w:rFonts w:ascii="仿宋" w:eastAsia="仿宋" w:hAnsi="仿宋" w:hint="eastAsia"/>
          <w:sz w:val="28"/>
          <w:szCs w:val="28"/>
        </w:rPr>
        <w:t>，围绕关键技术研发、平台建设、体系构建和成果转化等环节组织实施一批项目，</w:t>
      </w:r>
      <w:r>
        <w:rPr>
          <w:rFonts w:ascii="仿宋" w:eastAsia="仿宋" w:hAnsi="仿宋" w:hint="eastAsia"/>
          <w:sz w:val="28"/>
          <w:szCs w:val="28"/>
        </w:rPr>
        <w:t xml:space="preserve"> </w:t>
      </w:r>
      <w:r>
        <w:rPr>
          <w:rFonts w:ascii="仿宋" w:eastAsia="仿宋" w:hAnsi="仿宋" w:hint="eastAsia"/>
          <w:sz w:val="28"/>
          <w:szCs w:val="28"/>
        </w:rPr>
        <w:t>申请获批一批专利、标准和规范，建设若干技术示范，培养一批资源环境领域人才，为我省资源环境领域发展提供强有力的科技支撑。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公共安全领域拟围绕交通安全、施工安全、市政安全、食品安全、危化品安全等方向，针对公共安全领域关键技术研发、平台建设实施一批项目，开发出技术与平台，研发完成一批安全识别与预警技术，研发若干实用技术、申请获批一批专利、标准和规范，建立一批智能化平台、示范工程，有力提升我省公共安全领域识别、预警及处理处置水平。</w:t>
      </w:r>
    </w:p>
    <w:p w:rsidR="00DE349C" w:rsidRDefault="000F04C5">
      <w:pPr>
        <w:adjustRightInd w:val="0"/>
        <w:snapToGrid w:val="0"/>
        <w:spacing w:line="370" w:lineRule="exact"/>
        <w:ind w:firstLineChars="200" w:firstLine="560"/>
        <w:rPr>
          <w:rFonts w:ascii="黑体" w:eastAsia="黑体" w:hAnsi="黑体"/>
          <w:sz w:val="28"/>
          <w:szCs w:val="28"/>
        </w:rPr>
      </w:pPr>
      <w:r>
        <w:rPr>
          <w:rFonts w:ascii="黑体" w:eastAsia="黑体" w:hAnsi="黑体" w:hint="eastAsia"/>
          <w:sz w:val="28"/>
          <w:szCs w:val="28"/>
        </w:rPr>
        <w:t>二、申报要</w:t>
      </w:r>
      <w:r>
        <w:rPr>
          <w:rFonts w:ascii="黑体" w:eastAsia="黑体" w:hAnsi="黑体" w:hint="eastAsia"/>
          <w:sz w:val="28"/>
          <w:szCs w:val="28"/>
        </w:rPr>
        <w:t>求</w:t>
      </w:r>
    </w:p>
    <w:p w:rsidR="00DE349C" w:rsidRDefault="000F04C5">
      <w:pPr>
        <w:pStyle w:val="aa"/>
        <w:shd w:val="clear" w:color="auto" w:fill="FFFFFF"/>
        <w:spacing w:before="0" w:beforeAutospacing="0" w:after="0" w:afterAutospacing="0" w:line="370" w:lineRule="exact"/>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符合</w:t>
      </w:r>
      <w:r>
        <w:rPr>
          <w:rFonts w:ascii="仿宋" w:eastAsia="仿宋" w:hAnsi="仿宋" w:hint="eastAsia"/>
          <w:sz w:val="28"/>
          <w:szCs w:val="28"/>
          <w:shd w:val="clear" w:color="auto" w:fill="FFFFFF"/>
        </w:rPr>
        <w:t>2021</w:t>
      </w:r>
      <w:r>
        <w:rPr>
          <w:rFonts w:ascii="仿宋" w:eastAsia="仿宋" w:hAnsi="仿宋" w:hint="eastAsia"/>
          <w:sz w:val="28"/>
          <w:szCs w:val="28"/>
          <w:shd w:val="clear" w:color="auto" w:fill="FFFFFF"/>
        </w:rPr>
        <w:t>年度省重点研发计划项目申报要求。</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cs="宋体" w:hint="eastAsia"/>
          <w:kern w:val="0"/>
          <w:sz w:val="28"/>
          <w:szCs w:val="28"/>
          <w:shd w:val="clear" w:color="auto" w:fill="FFFFFF"/>
        </w:rPr>
        <w:t>2.</w:t>
      </w:r>
      <w:r>
        <w:rPr>
          <w:rFonts w:ascii="仿宋" w:eastAsia="仿宋" w:hAnsi="仿宋" w:hint="eastAsia"/>
          <w:sz w:val="28"/>
          <w:szCs w:val="28"/>
        </w:rPr>
        <w:t>鼓励可持续发展实验区申报，同等条件下优先支持。</w:t>
      </w:r>
    </w:p>
    <w:p w:rsidR="00DE349C" w:rsidRDefault="000F04C5">
      <w:pPr>
        <w:adjustRightInd w:val="0"/>
        <w:snapToGrid w:val="0"/>
        <w:spacing w:line="370" w:lineRule="exact"/>
        <w:ind w:firstLineChars="200" w:firstLine="560"/>
        <w:rPr>
          <w:rFonts w:ascii="黑体" w:eastAsia="黑体" w:hAnsi="黑体"/>
          <w:sz w:val="28"/>
          <w:szCs w:val="28"/>
        </w:rPr>
      </w:pPr>
      <w:r>
        <w:rPr>
          <w:rFonts w:ascii="黑体" w:eastAsia="黑体" w:hAnsi="黑体" w:hint="eastAsia"/>
          <w:sz w:val="28"/>
          <w:szCs w:val="28"/>
        </w:rPr>
        <w:t>三、具体方向和任务</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生物医药领域在药物、</w:t>
      </w:r>
      <w:r>
        <w:rPr>
          <w:rFonts w:ascii="仿宋" w:eastAsia="仿宋" w:hAnsi="仿宋" w:hint="eastAsia"/>
          <w:sz w:val="28"/>
          <w:szCs w:val="28"/>
        </w:rPr>
        <w:t>智能诊疗系统、</w:t>
      </w:r>
      <w:r>
        <w:rPr>
          <w:rFonts w:ascii="仿宋" w:eastAsia="仿宋" w:hAnsi="仿宋" w:hint="eastAsia"/>
          <w:bCs/>
          <w:sz w:val="28"/>
          <w:szCs w:val="28"/>
        </w:rPr>
        <w:t>基因诊疗、医疗器械等方向部署</w:t>
      </w:r>
      <w:r>
        <w:rPr>
          <w:rFonts w:ascii="仿宋" w:eastAsia="仿宋" w:hAnsi="仿宋" w:hint="eastAsia"/>
          <w:bCs/>
          <w:sz w:val="28"/>
          <w:szCs w:val="28"/>
        </w:rPr>
        <w:t>19</w:t>
      </w:r>
      <w:r>
        <w:rPr>
          <w:rFonts w:ascii="仿宋" w:eastAsia="仿宋" w:hAnsi="仿宋" w:hint="eastAsia"/>
          <w:bCs/>
          <w:sz w:val="28"/>
          <w:szCs w:val="28"/>
        </w:rPr>
        <w:t>个具体任务，人口健康领域在</w:t>
      </w:r>
      <w:r>
        <w:rPr>
          <w:rFonts w:ascii="仿宋" w:eastAsia="仿宋" w:hAnsi="仿宋" w:hint="eastAsia"/>
          <w:sz w:val="28"/>
          <w:szCs w:val="28"/>
        </w:rPr>
        <w:t>心脑血管疾病、恶性肿瘤、老年疾病、耳鼻疾病、眼部疾病</w:t>
      </w:r>
      <w:r>
        <w:rPr>
          <w:rFonts w:ascii="仿宋" w:eastAsia="仿宋" w:hAnsi="仿宋" w:hint="eastAsia"/>
          <w:bCs/>
          <w:sz w:val="28"/>
          <w:szCs w:val="28"/>
        </w:rPr>
        <w:t>等方向部署</w:t>
      </w:r>
      <w:r>
        <w:rPr>
          <w:rFonts w:ascii="仿宋" w:eastAsia="仿宋" w:hAnsi="仿宋" w:hint="eastAsia"/>
          <w:bCs/>
          <w:sz w:val="28"/>
          <w:szCs w:val="28"/>
        </w:rPr>
        <w:t>18</w:t>
      </w:r>
      <w:r>
        <w:rPr>
          <w:rFonts w:ascii="仿宋" w:eastAsia="仿宋" w:hAnsi="仿宋" w:hint="eastAsia"/>
          <w:bCs/>
          <w:sz w:val="28"/>
          <w:szCs w:val="28"/>
        </w:rPr>
        <w:t>个具体任务，</w:t>
      </w:r>
      <w:r>
        <w:rPr>
          <w:rFonts w:ascii="仿宋" w:eastAsia="仿宋" w:hAnsi="仿宋" w:hint="eastAsia"/>
          <w:sz w:val="28"/>
          <w:szCs w:val="28"/>
        </w:rPr>
        <w:t>资源环境领域在工农业废弃物资源化、废水净化、工业固废资源化等方向</w:t>
      </w:r>
      <w:r>
        <w:rPr>
          <w:rFonts w:ascii="仿宋" w:eastAsia="仿宋" w:hAnsi="仿宋" w:hint="eastAsia"/>
          <w:bCs/>
          <w:sz w:val="28"/>
          <w:szCs w:val="28"/>
        </w:rPr>
        <w:t>部署</w:t>
      </w:r>
      <w:r>
        <w:rPr>
          <w:rFonts w:ascii="仿宋" w:eastAsia="仿宋" w:hAnsi="仿宋" w:hint="eastAsia"/>
          <w:bCs/>
          <w:sz w:val="28"/>
          <w:szCs w:val="28"/>
        </w:rPr>
        <w:t>14</w:t>
      </w:r>
      <w:r>
        <w:rPr>
          <w:rFonts w:ascii="仿宋" w:eastAsia="仿宋" w:hAnsi="仿宋" w:hint="eastAsia"/>
          <w:bCs/>
          <w:sz w:val="28"/>
          <w:szCs w:val="28"/>
        </w:rPr>
        <w:t>个具体任务，</w:t>
      </w:r>
      <w:r>
        <w:rPr>
          <w:rFonts w:ascii="仿宋" w:eastAsia="仿宋" w:hAnsi="仿宋" w:hint="eastAsia"/>
          <w:sz w:val="28"/>
          <w:szCs w:val="28"/>
        </w:rPr>
        <w:t>公共安全领域在交通安全、施工安全、市政安全等方向</w:t>
      </w:r>
      <w:r>
        <w:rPr>
          <w:rFonts w:ascii="仿宋" w:eastAsia="仿宋" w:hAnsi="仿宋" w:hint="eastAsia"/>
          <w:bCs/>
          <w:sz w:val="28"/>
          <w:szCs w:val="28"/>
        </w:rPr>
        <w:t>部署</w:t>
      </w:r>
      <w:r>
        <w:rPr>
          <w:rFonts w:ascii="仿宋" w:eastAsia="仿宋" w:hAnsi="仿宋" w:hint="eastAsia"/>
          <w:bCs/>
          <w:sz w:val="28"/>
          <w:szCs w:val="28"/>
        </w:rPr>
        <w:t>5</w:t>
      </w:r>
      <w:r>
        <w:rPr>
          <w:rFonts w:ascii="仿宋" w:eastAsia="仿宋" w:hAnsi="仿宋" w:hint="eastAsia"/>
          <w:bCs/>
          <w:sz w:val="28"/>
          <w:szCs w:val="28"/>
        </w:rPr>
        <w:t>个具体任务。</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（一）药物领域</w:t>
      </w:r>
      <w:bookmarkStart w:id="18" w:name="_Hlk38654743"/>
      <w:bookmarkEnd w:id="18"/>
    </w:p>
    <w:p w:rsidR="00DE349C" w:rsidRDefault="000F04C5">
      <w:pPr>
        <w:adjustRightInd w:val="0"/>
        <w:snapToGrid w:val="0"/>
        <w:spacing w:line="370" w:lineRule="exact"/>
        <w:ind w:firstLineChars="200" w:firstLine="562"/>
        <w:rPr>
          <w:rFonts w:ascii="仿宋" w:eastAsia="仿宋" w:hAnsi="仿宋"/>
          <w:bCs/>
          <w:sz w:val="28"/>
          <w:szCs w:val="28"/>
        </w:rPr>
      </w:pPr>
      <w:r>
        <w:rPr>
          <w:rFonts w:ascii="仿宋" w:eastAsia="仿宋" w:hAnsi="仿宋" w:hint="eastAsia"/>
          <w:b/>
          <w:sz w:val="28"/>
          <w:szCs w:val="28"/>
        </w:rPr>
        <w:t>1.</w:t>
      </w:r>
      <w:r>
        <w:rPr>
          <w:rFonts w:ascii="仿宋" w:eastAsia="仿宋" w:hAnsi="仿宋" w:hint="eastAsia"/>
          <w:b/>
          <w:sz w:val="28"/>
          <w:szCs w:val="28"/>
        </w:rPr>
        <w:t>创新药研发生物活性和毒性筛选关键技术研究</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研究内容：突破创新药物新靶点发现和验证关键技术，开展高效</w:t>
      </w:r>
      <w:r>
        <w:rPr>
          <w:rFonts w:ascii="仿宋" w:eastAsia="仿宋" w:hAnsi="仿宋" w:hint="eastAsia"/>
          <w:bCs/>
          <w:sz w:val="28"/>
          <w:szCs w:val="28"/>
        </w:rPr>
        <w:lastRenderedPageBreak/>
        <w:t>的靶点验证以及药物筛选方法开发工作；建立药物酶学药效评价</w:t>
      </w:r>
      <w:r>
        <w:rPr>
          <w:rFonts w:ascii="仿宋" w:eastAsia="仿宋" w:hAnsi="仿宋" w:hint="eastAsia"/>
          <w:bCs/>
          <w:sz w:val="28"/>
          <w:szCs w:val="28"/>
        </w:rPr>
        <w:t>-</w:t>
      </w:r>
      <w:r>
        <w:rPr>
          <w:rFonts w:ascii="仿宋" w:eastAsia="仿宋" w:hAnsi="仿宋" w:hint="eastAsia"/>
          <w:bCs/>
          <w:sz w:val="28"/>
          <w:szCs w:val="28"/>
        </w:rPr>
        <w:t>细胞药效评价的早期评价模型。</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考核指标：建立更接近人体疾病发病机理并能精确反映药物疗效的新型药效学动物模型</w:t>
      </w:r>
      <w:r>
        <w:rPr>
          <w:rFonts w:ascii="仿宋" w:eastAsia="仿宋" w:hAnsi="仿宋" w:hint="eastAsia"/>
          <w:bCs/>
          <w:sz w:val="28"/>
          <w:szCs w:val="28"/>
        </w:rPr>
        <w:t>5-10</w:t>
      </w:r>
      <w:r>
        <w:rPr>
          <w:rFonts w:ascii="仿宋" w:eastAsia="仿宋" w:hAnsi="仿宋" w:hint="eastAsia"/>
          <w:bCs/>
          <w:sz w:val="28"/>
          <w:szCs w:val="28"/>
        </w:rPr>
        <w:t>个；建立基于酶学及细胞等的药效评价模型</w:t>
      </w:r>
      <w:r>
        <w:rPr>
          <w:rFonts w:ascii="仿宋" w:eastAsia="仿宋" w:hAnsi="仿宋" w:hint="eastAsia"/>
          <w:bCs/>
          <w:sz w:val="28"/>
          <w:szCs w:val="28"/>
        </w:rPr>
        <w:t>5-10</w:t>
      </w:r>
      <w:r>
        <w:rPr>
          <w:rFonts w:ascii="仿宋" w:eastAsia="仿宋" w:hAnsi="仿宋" w:hint="eastAsia"/>
          <w:bCs/>
          <w:sz w:val="28"/>
          <w:szCs w:val="28"/>
        </w:rPr>
        <w:t>个。</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古代经典名方“二冬汤”产品研发</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药材的溯源，每个药材选择多个产地，通过对不同产地的同一药材研究对比，确定最合适的产地；通过现代工艺还原古方中的工艺，制作出和古方相差无几的药品；确定标准汤剂质量标准；将标准汤剂制成颗粒，</w:t>
      </w:r>
      <w:r>
        <w:rPr>
          <w:rFonts w:ascii="仿宋" w:eastAsia="仿宋" w:hAnsi="仿宋" w:hint="eastAsia"/>
          <w:bCs/>
          <w:sz w:val="28"/>
          <w:szCs w:val="28"/>
        </w:rPr>
        <w:t>形成成品；完成安全性评价。</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考核指标：采用</w:t>
      </w:r>
      <w:r>
        <w:rPr>
          <w:rFonts w:ascii="仿宋" w:eastAsia="仿宋" w:hAnsi="仿宋" w:hint="eastAsia"/>
          <w:bCs/>
          <w:sz w:val="28"/>
          <w:szCs w:val="28"/>
        </w:rPr>
        <w:t>TLC</w:t>
      </w:r>
      <w:r>
        <w:rPr>
          <w:rFonts w:ascii="仿宋" w:eastAsia="仿宋" w:hAnsi="仿宋" w:hint="eastAsia"/>
          <w:bCs/>
          <w:sz w:val="28"/>
          <w:szCs w:val="28"/>
        </w:rPr>
        <w:t>建立同时鉴别二冬汤中天冬、麦冬、知母、人参</w:t>
      </w:r>
      <w:r>
        <w:rPr>
          <w:rFonts w:ascii="仿宋" w:eastAsia="仿宋" w:hAnsi="仿宋" w:hint="eastAsia"/>
          <w:bCs/>
          <w:sz w:val="28"/>
          <w:szCs w:val="28"/>
        </w:rPr>
        <w:t>4</w:t>
      </w:r>
      <w:r>
        <w:rPr>
          <w:rFonts w:ascii="仿宋" w:eastAsia="仿宋" w:hAnsi="仿宋" w:hint="eastAsia"/>
          <w:bCs/>
          <w:sz w:val="28"/>
          <w:szCs w:val="28"/>
        </w:rPr>
        <w:t>个药味的鉴别方法；建立基于</w:t>
      </w:r>
      <w:r>
        <w:rPr>
          <w:rFonts w:ascii="仿宋" w:eastAsia="仿宋" w:hAnsi="仿宋" w:hint="eastAsia"/>
          <w:bCs/>
          <w:sz w:val="28"/>
          <w:szCs w:val="28"/>
        </w:rPr>
        <w:t>UPLC-PDA</w:t>
      </w:r>
      <w:r>
        <w:rPr>
          <w:rFonts w:ascii="仿宋" w:eastAsia="仿宋" w:hAnsi="仿宋" w:hint="eastAsia"/>
          <w:bCs/>
          <w:sz w:val="28"/>
          <w:szCs w:val="28"/>
        </w:rPr>
        <w:t>的二冬汤指纹图谱和含量测定同时测定的方法</w:t>
      </w:r>
      <w:r>
        <w:rPr>
          <w:rFonts w:ascii="仿宋" w:eastAsia="仿宋" w:hAnsi="仿宋" w:hint="eastAsia"/>
          <w:bCs/>
          <w:sz w:val="28"/>
          <w:szCs w:val="28"/>
        </w:rPr>
        <w:t>,</w:t>
      </w:r>
      <w:r>
        <w:rPr>
          <w:rFonts w:ascii="仿宋" w:eastAsia="仿宋" w:hAnsi="仿宋" w:hint="eastAsia"/>
          <w:bCs/>
          <w:sz w:val="28"/>
          <w:szCs w:val="28"/>
        </w:rPr>
        <w:t>对二冬汤中知母中知母皂苷</w:t>
      </w:r>
      <w:r>
        <w:rPr>
          <w:rFonts w:ascii="仿宋" w:eastAsia="仿宋" w:hAnsi="仿宋" w:hint="eastAsia"/>
          <w:bCs/>
          <w:sz w:val="28"/>
          <w:szCs w:val="28"/>
        </w:rPr>
        <w:t>B</w:t>
      </w:r>
      <w:r>
        <w:rPr>
          <w:rFonts w:ascii="仿宋" w:eastAsia="仿宋" w:hAnsi="仿宋" w:hint="eastAsia"/>
          <w:bCs/>
          <w:sz w:val="28"/>
          <w:szCs w:val="28"/>
        </w:rPr>
        <w:t>Ⅱ、天冬中原薯蓣皂苷及原新薯蓣皂苷进行准确定量分析；建立天冬饮片、标准的汤剂的</w:t>
      </w:r>
      <w:r>
        <w:rPr>
          <w:rFonts w:ascii="仿宋" w:eastAsia="仿宋" w:hAnsi="仿宋" w:hint="eastAsia"/>
          <w:bCs/>
          <w:sz w:val="28"/>
          <w:szCs w:val="28"/>
        </w:rPr>
        <w:t>TLC</w:t>
      </w:r>
      <w:r>
        <w:rPr>
          <w:rFonts w:ascii="仿宋" w:eastAsia="仿宋" w:hAnsi="仿宋" w:hint="eastAsia"/>
          <w:bCs/>
          <w:sz w:val="28"/>
          <w:szCs w:val="28"/>
        </w:rPr>
        <w:t>鉴别方法、含量测定及指纹图谱方法，建立企业天冬药材的质量控制方法；建立荷叶饮片和标准的汤剂的槲皮素</w:t>
      </w:r>
      <w:r>
        <w:rPr>
          <w:rFonts w:ascii="仿宋" w:eastAsia="仿宋" w:hAnsi="仿宋" w:hint="eastAsia"/>
          <w:bCs/>
          <w:sz w:val="28"/>
          <w:szCs w:val="28"/>
        </w:rPr>
        <w:t>-3-O-</w:t>
      </w:r>
      <w:r>
        <w:rPr>
          <w:rFonts w:ascii="仿宋" w:eastAsia="仿宋" w:hAnsi="仿宋" w:hint="eastAsia"/>
          <w:bCs/>
          <w:sz w:val="28"/>
          <w:szCs w:val="28"/>
        </w:rPr>
        <w:t>β</w:t>
      </w:r>
      <w:r>
        <w:rPr>
          <w:rFonts w:ascii="仿宋" w:eastAsia="仿宋" w:hAnsi="仿宋" w:hint="eastAsia"/>
          <w:bCs/>
          <w:sz w:val="28"/>
          <w:szCs w:val="28"/>
        </w:rPr>
        <w:t>-</w:t>
      </w:r>
      <w:r>
        <w:rPr>
          <w:rFonts w:ascii="仿宋" w:eastAsia="仿宋" w:hAnsi="仿宋" w:hint="eastAsia"/>
          <w:bCs/>
          <w:sz w:val="28"/>
          <w:szCs w:val="28"/>
        </w:rPr>
        <w:t>葡萄糖醛酸苷的含量测定方法、建立荷叶中生物碱和黄酮类成分同时测定的指纹图谱分析方法；建立麦冬的</w:t>
      </w:r>
      <w:r>
        <w:rPr>
          <w:rFonts w:ascii="仿宋" w:eastAsia="仿宋" w:hAnsi="仿宋" w:hint="eastAsia"/>
          <w:bCs/>
          <w:sz w:val="28"/>
          <w:szCs w:val="28"/>
        </w:rPr>
        <w:t>TLC</w:t>
      </w:r>
      <w:r>
        <w:rPr>
          <w:rFonts w:ascii="仿宋" w:eastAsia="仿宋" w:hAnsi="仿宋" w:hint="eastAsia"/>
          <w:bCs/>
          <w:sz w:val="28"/>
          <w:szCs w:val="28"/>
        </w:rPr>
        <w:t>快速鉴别方法，</w:t>
      </w:r>
      <w:r>
        <w:rPr>
          <w:rFonts w:ascii="仿宋" w:eastAsia="仿宋" w:hAnsi="仿宋" w:hint="eastAsia"/>
          <w:bCs/>
          <w:sz w:val="28"/>
          <w:szCs w:val="28"/>
        </w:rPr>
        <w:t>区分麦冬和山麦冬，提升药典标准；完成注册申报。</w:t>
      </w:r>
    </w:p>
    <w:p w:rsidR="00DE349C" w:rsidRDefault="000F04C5">
      <w:pPr>
        <w:adjustRightInd w:val="0"/>
        <w:snapToGrid w:val="0"/>
        <w:spacing w:line="370" w:lineRule="exact"/>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人脐带间充质干细胞治疗膝骨关节炎的临床研究</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研究内容：临床级</w:t>
      </w:r>
      <w:r>
        <w:rPr>
          <w:rFonts w:ascii="仿宋" w:eastAsia="仿宋" w:hAnsi="仿宋" w:hint="eastAsia"/>
          <w:bCs/>
          <w:sz w:val="28"/>
          <w:szCs w:val="28"/>
        </w:rPr>
        <w:t>UC-MSCs</w:t>
      </w:r>
      <w:r>
        <w:rPr>
          <w:rFonts w:ascii="仿宋" w:eastAsia="仿宋" w:hAnsi="仿宋" w:hint="eastAsia"/>
          <w:bCs/>
          <w:sz w:val="28"/>
          <w:szCs w:val="28"/>
        </w:rPr>
        <w:t>的标准化制备、药学研究和临床前安全性研究，建立符合药物审评规定的临床级</w:t>
      </w:r>
      <w:r>
        <w:rPr>
          <w:rFonts w:ascii="仿宋" w:eastAsia="仿宋" w:hAnsi="仿宋" w:hint="eastAsia"/>
          <w:bCs/>
          <w:sz w:val="28"/>
          <w:szCs w:val="28"/>
        </w:rPr>
        <w:t>UC-MSCs</w:t>
      </w:r>
      <w:r>
        <w:rPr>
          <w:rFonts w:ascii="仿宋" w:eastAsia="仿宋" w:hAnsi="仿宋" w:hint="eastAsia"/>
          <w:bCs/>
          <w:sz w:val="28"/>
          <w:szCs w:val="28"/>
        </w:rPr>
        <w:t>生产工艺和质量管理体系，建立智能化、可追溯管控平台</w:t>
      </w:r>
      <w:r>
        <w:rPr>
          <w:rFonts w:ascii="仿宋" w:eastAsia="仿宋" w:hAnsi="仿宋" w:hint="eastAsia"/>
          <w:bCs/>
          <w:sz w:val="28"/>
          <w:szCs w:val="28"/>
        </w:rPr>
        <w:t>,</w:t>
      </w:r>
      <w:r>
        <w:rPr>
          <w:rFonts w:ascii="仿宋" w:eastAsia="仿宋" w:hAnsi="仿宋" w:hint="eastAsia"/>
          <w:bCs/>
          <w:sz w:val="28"/>
          <w:szCs w:val="28"/>
        </w:rPr>
        <w:t>实现细胞药物产品研发、生产制备的智能化、可追溯管控，开展系统的</w:t>
      </w:r>
      <w:r>
        <w:rPr>
          <w:rFonts w:ascii="仿宋" w:eastAsia="仿宋" w:hAnsi="仿宋" w:hint="eastAsia"/>
          <w:bCs/>
          <w:sz w:val="28"/>
          <w:szCs w:val="28"/>
        </w:rPr>
        <w:t>UC-MSCs</w:t>
      </w:r>
      <w:r>
        <w:rPr>
          <w:rFonts w:ascii="仿宋" w:eastAsia="仿宋" w:hAnsi="仿宋" w:hint="eastAsia"/>
          <w:bCs/>
          <w:sz w:val="28"/>
          <w:szCs w:val="28"/>
        </w:rPr>
        <w:t>的临床前动物安全性评价；</w:t>
      </w:r>
      <w:r>
        <w:rPr>
          <w:rFonts w:ascii="仿宋" w:eastAsia="仿宋" w:hAnsi="仿宋" w:hint="eastAsia"/>
          <w:bCs/>
          <w:sz w:val="28"/>
          <w:szCs w:val="28"/>
        </w:rPr>
        <w:t xml:space="preserve"> UC-MSCs</w:t>
      </w:r>
      <w:r>
        <w:rPr>
          <w:rFonts w:ascii="仿宋" w:eastAsia="仿宋" w:hAnsi="仿宋" w:hint="eastAsia"/>
          <w:bCs/>
          <w:sz w:val="28"/>
          <w:szCs w:val="28"/>
        </w:rPr>
        <w:t>治疗</w:t>
      </w:r>
      <w:r>
        <w:rPr>
          <w:rFonts w:ascii="仿宋" w:eastAsia="仿宋" w:hAnsi="仿宋" w:hint="eastAsia"/>
          <w:bCs/>
          <w:sz w:val="28"/>
          <w:szCs w:val="28"/>
        </w:rPr>
        <w:t>KOA</w:t>
      </w:r>
      <w:r>
        <w:rPr>
          <w:rFonts w:ascii="仿宋" w:eastAsia="仿宋" w:hAnsi="仿宋" w:hint="eastAsia"/>
          <w:bCs/>
          <w:sz w:val="28"/>
          <w:szCs w:val="28"/>
        </w:rPr>
        <w:t>的临床前有效性和分子机制研究，通过动物疾病模型评价</w:t>
      </w:r>
      <w:r>
        <w:rPr>
          <w:rFonts w:ascii="仿宋" w:eastAsia="仿宋" w:hAnsi="仿宋" w:hint="eastAsia"/>
          <w:bCs/>
          <w:sz w:val="28"/>
          <w:szCs w:val="28"/>
        </w:rPr>
        <w:t>UC-MSCs</w:t>
      </w:r>
      <w:r>
        <w:rPr>
          <w:rFonts w:ascii="仿宋" w:eastAsia="仿宋" w:hAnsi="仿宋" w:hint="eastAsia"/>
          <w:bCs/>
          <w:sz w:val="28"/>
          <w:szCs w:val="28"/>
        </w:rPr>
        <w:t>治疗</w:t>
      </w:r>
      <w:r>
        <w:rPr>
          <w:rFonts w:ascii="仿宋" w:eastAsia="仿宋" w:hAnsi="仿宋" w:hint="eastAsia"/>
          <w:bCs/>
          <w:sz w:val="28"/>
          <w:szCs w:val="28"/>
        </w:rPr>
        <w:t>KOA</w:t>
      </w:r>
      <w:r>
        <w:rPr>
          <w:rFonts w:ascii="仿宋" w:eastAsia="仿宋" w:hAnsi="仿宋" w:hint="eastAsia"/>
          <w:bCs/>
          <w:sz w:val="28"/>
          <w:szCs w:val="28"/>
        </w:rPr>
        <w:t>的有效性，从炎症抑制和再生损伤软骨细胞等方面明确</w:t>
      </w:r>
      <w:r>
        <w:rPr>
          <w:rFonts w:ascii="仿宋" w:eastAsia="仿宋" w:hAnsi="仿宋" w:hint="eastAsia"/>
          <w:bCs/>
          <w:sz w:val="28"/>
          <w:szCs w:val="28"/>
        </w:rPr>
        <w:t>U</w:t>
      </w:r>
      <w:r>
        <w:rPr>
          <w:rFonts w:ascii="仿宋" w:eastAsia="仿宋" w:hAnsi="仿宋" w:hint="eastAsia"/>
          <w:bCs/>
          <w:sz w:val="28"/>
          <w:szCs w:val="28"/>
        </w:rPr>
        <w:t>C-MSCs</w:t>
      </w:r>
      <w:r>
        <w:rPr>
          <w:rFonts w:ascii="仿宋" w:eastAsia="仿宋" w:hAnsi="仿宋" w:hint="eastAsia"/>
          <w:bCs/>
          <w:sz w:val="28"/>
          <w:szCs w:val="28"/>
        </w:rPr>
        <w:t>对</w:t>
      </w:r>
      <w:r>
        <w:rPr>
          <w:rFonts w:ascii="仿宋" w:eastAsia="仿宋" w:hAnsi="仿宋" w:hint="eastAsia"/>
          <w:bCs/>
          <w:sz w:val="28"/>
          <w:szCs w:val="28"/>
        </w:rPr>
        <w:t>KOA</w:t>
      </w:r>
      <w:r>
        <w:rPr>
          <w:rFonts w:ascii="仿宋" w:eastAsia="仿宋" w:hAnsi="仿宋" w:hint="eastAsia"/>
          <w:bCs/>
          <w:sz w:val="28"/>
          <w:szCs w:val="28"/>
        </w:rPr>
        <w:t>的治疗作用及机制，采用多组学等方法探索</w:t>
      </w:r>
      <w:r>
        <w:rPr>
          <w:rFonts w:ascii="仿宋" w:eastAsia="仿宋" w:hAnsi="仿宋" w:hint="eastAsia"/>
          <w:bCs/>
          <w:sz w:val="28"/>
          <w:szCs w:val="28"/>
        </w:rPr>
        <w:t>UC-MSCs</w:t>
      </w:r>
      <w:r>
        <w:rPr>
          <w:rFonts w:ascii="仿宋" w:eastAsia="仿宋" w:hAnsi="仿宋" w:hint="eastAsia"/>
          <w:bCs/>
          <w:sz w:val="28"/>
          <w:szCs w:val="28"/>
        </w:rPr>
        <w:t>有效治疗</w:t>
      </w:r>
      <w:r>
        <w:rPr>
          <w:rFonts w:ascii="仿宋" w:eastAsia="仿宋" w:hAnsi="仿宋" w:hint="eastAsia"/>
          <w:bCs/>
          <w:sz w:val="28"/>
          <w:szCs w:val="28"/>
        </w:rPr>
        <w:t>KOA</w:t>
      </w:r>
      <w:r>
        <w:rPr>
          <w:rFonts w:ascii="仿宋" w:eastAsia="仿宋" w:hAnsi="仿宋" w:hint="eastAsia"/>
          <w:bCs/>
          <w:sz w:val="28"/>
          <w:szCs w:val="28"/>
        </w:rPr>
        <w:t>的分子特征；临床级</w:t>
      </w:r>
      <w:r>
        <w:rPr>
          <w:rFonts w:ascii="仿宋" w:eastAsia="仿宋" w:hAnsi="仿宋" w:hint="eastAsia"/>
          <w:bCs/>
          <w:sz w:val="28"/>
          <w:szCs w:val="28"/>
        </w:rPr>
        <w:t>UC-MSCs</w:t>
      </w:r>
      <w:r>
        <w:rPr>
          <w:rFonts w:ascii="仿宋" w:eastAsia="仿宋" w:hAnsi="仿宋" w:hint="eastAsia"/>
          <w:bCs/>
          <w:sz w:val="28"/>
          <w:szCs w:val="28"/>
        </w:rPr>
        <w:t>治疗</w:t>
      </w:r>
      <w:r>
        <w:rPr>
          <w:rFonts w:ascii="仿宋" w:eastAsia="仿宋" w:hAnsi="仿宋" w:hint="eastAsia"/>
          <w:bCs/>
          <w:sz w:val="28"/>
          <w:szCs w:val="28"/>
        </w:rPr>
        <w:t>KOA</w:t>
      </w:r>
      <w:r>
        <w:rPr>
          <w:rFonts w:ascii="仿宋" w:eastAsia="仿宋" w:hAnsi="仿宋" w:hint="eastAsia"/>
          <w:bCs/>
          <w:sz w:val="28"/>
          <w:szCs w:val="28"/>
        </w:rPr>
        <w:t>的临床试验，分阶段开展</w:t>
      </w:r>
      <w:r>
        <w:rPr>
          <w:rFonts w:ascii="仿宋" w:eastAsia="仿宋" w:hAnsi="仿宋" w:hint="eastAsia"/>
          <w:bCs/>
          <w:sz w:val="28"/>
          <w:szCs w:val="28"/>
        </w:rPr>
        <w:t>UC-MSCs</w:t>
      </w:r>
      <w:r>
        <w:rPr>
          <w:rFonts w:ascii="仿宋" w:eastAsia="仿宋" w:hAnsi="仿宋" w:hint="eastAsia"/>
          <w:bCs/>
          <w:sz w:val="28"/>
          <w:szCs w:val="28"/>
        </w:rPr>
        <w:t>治疗</w:t>
      </w:r>
      <w:r>
        <w:rPr>
          <w:rFonts w:ascii="仿宋" w:eastAsia="仿宋" w:hAnsi="仿宋" w:hint="eastAsia"/>
          <w:bCs/>
          <w:sz w:val="28"/>
          <w:szCs w:val="28"/>
        </w:rPr>
        <w:t>KOA</w:t>
      </w:r>
      <w:r>
        <w:rPr>
          <w:rFonts w:ascii="仿宋" w:eastAsia="仿宋" w:hAnsi="仿宋" w:hint="eastAsia"/>
          <w:bCs/>
          <w:sz w:val="28"/>
          <w:szCs w:val="28"/>
        </w:rPr>
        <w:t>的临床试验，制定临床治疗标准化方案。</w:t>
      </w:r>
    </w:p>
    <w:p w:rsidR="00DE349C" w:rsidRDefault="000F04C5">
      <w:pPr>
        <w:adjustRightInd w:val="0"/>
        <w:snapToGrid w:val="0"/>
        <w:spacing w:line="370" w:lineRule="exact"/>
        <w:ind w:firstLineChars="200" w:firstLine="560"/>
        <w:rPr>
          <w:rFonts w:ascii="仿宋" w:eastAsia="仿宋" w:hAnsi="仿宋"/>
          <w:bCs/>
          <w:sz w:val="28"/>
          <w:szCs w:val="28"/>
        </w:rPr>
      </w:pPr>
      <w:r>
        <w:rPr>
          <w:rFonts w:ascii="仿宋" w:eastAsia="仿宋" w:hAnsi="仿宋" w:hint="eastAsia"/>
          <w:bCs/>
          <w:sz w:val="28"/>
          <w:szCs w:val="28"/>
        </w:rPr>
        <w:t>考核指标：建立临床治疗级人脐带间充质干细胞新药制剂的生产工艺；完成三个批次人脐带间充质干细胞质量控制检测，细胞制剂质量获得中国食品药品检定研究院复核检验报告，达到国家新药申报标准；完成人脐带间充质干细胞治疗膝骨关节炎动物疾病模型的临床前药效学、药代动力学研究，阐明干细胞治疗</w:t>
      </w:r>
      <w:r>
        <w:rPr>
          <w:rFonts w:ascii="仿宋" w:eastAsia="仿宋" w:hAnsi="仿宋" w:hint="eastAsia"/>
          <w:bCs/>
          <w:sz w:val="28"/>
          <w:szCs w:val="28"/>
        </w:rPr>
        <w:t>KOA</w:t>
      </w:r>
      <w:r>
        <w:rPr>
          <w:rFonts w:ascii="仿宋" w:eastAsia="仿宋" w:hAnsi="仿宋" w:hint="eastAsia"/>
          <w:bCs/>
          <w:sz w:val="28"/>
          <w:szCs w:val="28"/>
        </w:rPr>
        <w:t>的效果及关键分子机制</w:t>
      </w:r>
      <w:r>
        <w:rPr>
          <w:rFonts w:ascii="仿宋" w:eastAsia="仿宋" w:hAnsi="仿宋" w:hint="eastAsia"/>
          <w:bCs/>
          <w:sz w:val="28"/>
          <w:szCs w:val="28"/>
        </w:rPr>
        <w:t>，为</w:t>
      </w:r>
      <w:r>
        <w:rPr>
          <w:rFonts w:ascii="仿宋" w:eastAsia="仿宋" w:hAnsi="仿宋" w:hint="eastAsia"/>
          <w:bCs/>
          <w:sz w:val="28"/>
          <w:szCs w:val="28"/>
        </w:rPr>
        <w:t>UC-MSCs</w:t>
      </w:r>
      <w:r>
        <w:rPr>
          <w:rFonts w:ascii="仿宋" w:eastAsia="仿宋" w:hAnsi="仿宋" w:hint="eastAsia"/>
          <w:bCs/>
          <w:sz w:val="28"/>
          <w:szCs w:val="28"/>
        </w:rPr>
        <w:t>治疗膝骨关节炎的临床应用提供依据；申请并获得</w:t>
      </w:r>
      <w:r>
        <w:rPr>
          <w:rFonts w:ascii="仿宋" w:eastAsia="仿宋" w:hAnsi="仿宋" w:hint="eastAsia"/>
          <w:bCs/>
          <w:sz w:val="28"/>
          <w:szCs w:val="28"/>
        </w:rPr>
        <w:t>1</w:t>
      </w:r>
      <w:r>
        <w:rPr>
          <w:rFonts w:ascii="仿宋" w:eastAsia="仿宋" w:hAnsi="仿宋" w:hint="eastAsia"/>
          <w:bCs/>
          <w:sz w:val="28"/>
          <w:szCs w:val="28"/>
        </w:rPr>
        <w:t>项治疗膝骨关节炎人脐带间充质干细胞新药临床试验注册，确定</w:t>
      </w:r>
      <w:r>
        <w:rPr>
          <w:rFonts w:ascii="仿宋" w:eastAsia="仿宋" w:hAnsi="仿宋" w:hint="eastAsia"/>
          <w:bCs/>
          <w:sz w:val="28"/>
          <w:szCs w:val="28"/>
        </w:rPr>
        <w:lastRenderedPageBreak/>
        <w:t xml:space="preserve">UC-MSCs </w:t>
      </w:r>
      <w:r>
        <w:rPr>
          <w:rFonts w:ascii="仿宋" w:eastAsia="仿宋" w:hAnsi="仿宋" w:hint="eastAsia"/>
          <w:bCs/>
          <w:sz w:val="28"/>
          <w:szCs w:val="28"/>
        </w:rPr>
        <w:t>治疗膝骨关节炎的标准化临床治疗方案。</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孕激素黄体酮核心中间体双降醇新工艺研发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研究内容：以植物甾醇为原料，经过工程菌发酵，在进行提取分离获得双降醇（</w:t>
      </w:r>
      <w:r>
        <w:rPr>
          <w:rFonts w:ascii="仿宋" w:eastAsia="仿宋" w:hAnsi="仿宋" w:hint="eastAsia"/>
          <w:sz w:val="28"/>
          <w:szCs w:val="28"/>
        </w:rPr>
        <w:t>BA</w:t>
      </w:r>
      <w:r>
        <w:rPr>
          <w:rFonts w:ascii="仿宋" w:eastAsia="仿宋" w:hAnsi="仿宋" w:hint="eastAsia"/>
          <w:sz w:val="28"/>
          <w:szCs w:val="28"/>
        </w:rPr>
        <w:t>）。采用</w:t>
      </w:r>
      <w:r>
        <w:rPr>
          <w:rFonts w:ascii="仿宋" w:eastAsia="仿宋" w:hAnsi="仿宋" w:hint="eastAsia"/>
          <w:sz w:val="28"/>
          <w:szCs w:val="28"/>
        </w:rPr>
        <w:t xml:space="preserve">4AD </w:t>
      </w:r>
      <w:r>
        <w:rPr>
          <w:rFonts w:ascii="仿宋" w:eastAsia="仿宋" w:hAnsi="仿宋" w:hint="eastAsia"/>
          <w:sz w:val="28"/>
          <w:szCs w:val="28"/>
        </w:rPr>
        <w:t>生产菌种，采用基因工程将原始菌株中生产</w:t>
      </w:r>
      <w:r>
        <w:rPr>
          <w:rFonts w:ascii="仿宋" w:eastAsia="仿宋" w:hAnsi="仿宋" w:hint="eastAsia"/>
          <w:sz w:val="28"/>
          <w:szCs w:val="28"/>
        </w:rPr>
        <w:t xml:space="preserve"> 4AD </w:t>
      </w:r>
      <w:r>
        <w:rPr>
          <w:rFonts w:ascii="仿宋" w:eastAsia="仿宋" w:hAnsi="仿宋" w:hint="eastAsia"/>
          <w:sz w:val="28"/>
          <w:szCs w:val="28"/>
        </w:rPr>
        <w:t>的基因片段敲除，然后通过紫外</w:t>
      </w:r>
      <w:r>
        <w:rPr>
          <w:rFonts w:ascii="仿宋" w:eastAsia="仿宋" w:hAnsi="仿宋" w:hint="eastAsia"/>
          <w:sz w:val="28"/>
          <w:szCs w:val="28"/>
        </w:rPr>
        <w:t xml:space="preserve">-LiCl </w:t>
      </w:r>
      <w:r>
        <w:rPr>
          <w:rFonts w:ascii="仿宋" w:eastAsia="仿宋" w:hAnsi="仿宋" w:hint="eastAsia"/>
          <w:sz w:val="28"/>
          <w:szCs w:val="28"/>
        </w:rPr>
        <w:t>复合诱变、亚硝基胍诱变挑取单菌落进行活化和发酵，筛选后得到双降醇生产菌株；根据现有</w:t>
      </w:r>
      <w:r>
        <w:rPr>
          <w:rFonts w:ascii="仿宋" w:eastAsia="仿宋" w:hAnsi="仿宋" w:hint="eastAsia"/>
          <w:sz w:val="28"/>
          <w:szCs w:val="28"/>
        </w:rPr>
        <w:t xml:space="preserve"> AD </w:t>
      </w:r>
      <w:r>
        <w:rPr>
          <w:rFonts w:ascii="仿宋" w:eastAsia="仿宋" w:hAnsi="仿宋" w:hint="eastAsia"/>
          <w:sz w:val="28"/>
          <w:szCs w:val="28"/>
        </w:rPr>
        <w:t>等产品含油工艺和</w:t>
      </w:r>
      <w:r>
        <w:rPr>
          <w:rFonts w:ascii="仿宋" w:eastAsia="仿宋" w:hAnsi="仿宋" w:hint="eastAsia"/>
          <w:sz w:val="28"/>
          <w:szCs w:val="28"/>
        </w:rPr>
        <w:t xml:space="preserve"> BA </w:t>
      </w:r>
      <w:r>
        <w:rPr>
          <w:rFonts w:ascii="仿宋" w:eastAsia="仿宋" w:hAnsi="仿宋" w:hint="eastAsia"/>
          <w:sz w:val="28"/>
          <w:szCs w:val="28"/>
        </w:rPr>
        <w:t>的</w:t>
      </w:r>
      <w:r>
        <w:rPr>
          <w:rFonts w:ascii="仿宋" w:eastAsia="仿宋" w:hAnsi="仿宋" w:hint="eastAsia"/>
          <w:sz w:val="28"/>
          <w:szCs w:val="28"/>
        </w:rPr>
        <w:t>结构特性，研发成功一条无油的发酵小试生产工艺。</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考核指标：提供相应菌种的鉴定报告；提供菌种传代的稳定性资料，包括但不限于生物学特征及目标物的质量、产量变化等；）完成以植物甾醇为原料经过微生物发酵生产</w:t>
      </w:r>
      <w:r>
        <w:rPr>
          <w:rFonts w:ascii="仿宋" w:eastAsia="仿宋" w:hAnsi="仿宋" w:hint="eastAsia"/>
          <w:sz w:val="28"/>
          <w:szCs w:val="28"/>
        </w:rPr>
        <w:t xml:space="preserve">BA </w:t>
      </w:r>
      <w:r>
        <w:rPr>
          <w:rFonts w:ascii="仿宋" w:eastAsia="仿宋" w:hAnsi="仿宋" w:hint="eastAsia"/>
          <w:sz w:val="28"/>
          <w:szCs w:val="28"/>
        </w:rPr>
        <w:t>的中试工艺条件；申请相关发明专利</w:t>
      </w:r>
      <w:r>
        <w:rPr>
          <w:rFonts w:ascii="仿宋" w:eastAsia="仿宋" w:hAnsi="仿宋" w:hint="eastAsia"/>
          <w:sz w:val="28"/>
          <w:szCs w:val="28"/>
        </w:rPr>
        <w:t>3</w:t>
      </w:r>
      <w:r>
        <w:rPr>
          <w:rFonts w:ascii="仿宋" w:eastAsia="仿宋" w:hAnsi="仿宋" w:hint="eastAsia"/>
          <w:sz w:val="28"/>
          <w:szCs w:val="28"/>
        </w:rPr>
        <w:t>件。</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5.</w:t>
      </w:r>
      <w:r>
        <w:rPr>
          <w:rFonts w:ascii="仿宋" w:eastAsia="仿宋" w:hAnsi="仿宋" w:hint="eastAsia"/>
          <w:b/>
          <w:bCs/>
          <w:sz w:val="28"/>
          <w:szCs w:val="28"/>
        </w:rPr>
        <w:t>生物制品评价体系用高滴度</w:t>
      </w:r>
      <w:r>
        <w:rPr>
          <w:rFonts w:ascii="仿宋" w:eastAsia="仿宋" w:hAnsi="仿宋" w:hint="eastAsia"/>
          <w:b/>
          <w:bCs/>
          <w:sz w:val="28"/>
          <w:szCs w:val="28"/>
        </w:rPr>
        <w:t>/</w:t>
      </w:r>
      <w:r>
        <w:rPr>
          <w:rFonts w:ascii="仿宋" w:eastAsia="仿宋" w:hAnsi="仿宋" w:hint="eastAsia"/>
          <w:b/>
          <w:bCs/>
          <w:sz w:val="28"/>
          <w:szCs w:val="28"/>
        </w:rPr>
        <w:t>高纯度病毒粒子的制备</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研究内容：应用生物反应器和纸片微载体规模化培养各宿主细胞并扩增相应指示病毒，稳定获得较高滴度（</w:t>
      </w:r>
      <w:r>
        <w:rPr>
          <w:rFonts w:ascii="仿宋" w:eastAsia="仿宋" w:hAnsi="仿宋" w:hint="eastAsia"/>
          <w:sz w:val="28"/>
          <w:szCs w:val="28"/>
        </w:rPr>
        <w:t>&gt;108 TCID50/ml</w:t>
      </w:r>
      <w:r>
        <w:rPr>
          <w:rFonts w:ascii="仿宋" w:eastAsia="仿宋" w:hAnsi="仿宋" w:hint="eastAsia"/>
          <w:sz w:val="28"/>
          <w:szCs w:val="28"/>
        </w:rPr>
        <w:t>）的指示病毒原液，为下游纯化奠定基础；参考慢病毒、腺病毒等</w:t>
      </w:r>
      <w:r>
        <w:rPr>
          <w:rFonts w:ascii="仿宋" w:eastAsia="仿宋" w:hAnsi="仿宋" w:hint="eastAsia"/>
          <w:sz w:val="28"/>
          <w:szCs w:val="28"/>
        </w:rPr>
        <w:t>GMP</w:t>
      </w:r>
      <w:r>
        <w:rPr>
          <w:rFonts w:ascii="仿宋" w:eastAsia="仿宋" w:hAnsi="仿宋" w:hint="eastAsia"/>
          <w:sz w:val="28"/>
          <w:szCs w:val="28"/>
        </w:rPr>
        <w:t>级别病毒浓缩纯化的方案，根据涉</w:t>
      </w:r>
      <w:r>
        <w:rPr>
          <w:rFonts w:ascii="仿宋" w:eastAsia="仿宋" w:hAnsi="仿宋" w:hint="eastAsia"/>
          <w:sz w:val="28"/>
          <w:szCs w:val="28"/>
        </w:rPr>
        <w:t>及病毒的特性，调整关键步骤（层析）的技术参数，开发出相应的高滴度</w:t>
      </w:r>
      <w:r>
        <w:rPr>
          <w:rFonts w:ascii="仿宋" w:eastAsia="仿宋" w:hAnsi="仿宋" w:hint="eastAsia"/>
          <w:sz w:val="28"/>
          <w:szCs w:val="28"/>
        </w:rPr>
        <w:t>/</w:t>
      </w:r>
      <w:r>
        <w:rPr>
          <w:rFonts w:ascii="仿宋" w:eastAsia="仿宋" w:hAnsi="仿宋" w:hint="eastAsia"/>
          <w:sz w:val="28"/>
          <w:szCs w:val="28"/>
        </w:rPr>
        <w:t>高纯度指示病毒制备工艺。</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考核指标：应用纸片微载体和生物反应器等方法开发</w:t>
      </w:r>
      <w:r>
        <w:rPr>
          <w:rFonts w:ascii="仿宋" w:eastAsia="仿宋" w:hAnsi="仿宋" w:hint="eastAsia"/>
          <w:sz w:val="28"/>
          <w:szCs w:val="28"/>
        </w:rPr>
        <w:t>3-15L</w:t>
      </w:r>
      <w:r>
        <w:rPr>
          <w:rFonts w:ascii="仿宋" w:eastAsia="仿宋" w:hAnsi="仿宋" w:hint="eastAsia"/>
          <w:sz w:val="28"/>
          <w:szCs w:val="28"/>
        </w:rPr>
        <w:t>规模的四种指示病毒（</w:t>
      </w:r>
      <w:r>
        <w:rPr>
          <w:rFonts w:ascii="仿宋" w:eastAsia="仿宋" w:hAnsi="仿宋" w:hint="eastAsia"/>
          <w:sz w:val="28"/>
          <w:szCs w:val="28"/>
        </w:rPr>
        <w:t>PRV</w:t>
      </w:r>
      <w:r>
        <w:rPr>
          <w:rFonts w:ascii="仿宋" w:eastAsia="仿宋" w:hAnsi="仿宋" w:hint="eastAsia"/>
          <w:sz w:val="28"/>
          <w:szCs w:val="28"/>
        </w:rPr>
        <w:t>，</w:t>
      </w:r>
      <w:r>
        <w:rPr>
          <w:rFonts w:ascii="仿宋" w:eastAsia="仿宋" w:hAnsi="仿宋" w:hint="eastAsia"/>
          <w:sz w:val="28"/>
          <w:szCs w:val="28"/>
        </w:rPr>
        <w:t>Reo3</w:t>
      </w:r>
      <w:r>
        <w:rPr>
          <w:rFonts w:ascii="仿宋" w:eastAsia="仿宋" w:hAnsi="仿宋" w:hint="eastAsia"/>
          <w:sz w:val="28"/>
          <w:szCs w:val="28"/>
        </w:rPr>
        <w:t>，</w:t>
      </w:r>
      <w:r>
        <w:rPr>
          <w:rFonts w:ascii="仿宋" w:eastAsia="仿宋" w:hAnsi="仿宋" w:hint="eastAsia"/>
          <w:sz w:val="28"/>
          <w:szCs w:val="28"/>
        </w:rPr>
        <w:t>MuLV</w:t>
      </w:r>
      <w:r>
        <w:rPr>
          <w:rFonts w:ascii="仿宋" w:eastAsia="仿宋" w:hAnsi="仿宋" w:hint="eastAsia"/>
          <w:sz w:val="28"/>
          <w:szCs w:val="28"/>
        </w:rPr>
        <w:t>和</w:t>
      </w:r>
      <w:r>
        <w:rPr>
          <w:rFonts w:ascii="仿宋" w:eastAsia="仿宋" w:hAnsi="仿宋" w:hint="eastAsia"/>
          <w:sz w:val="28"/>
          <w:szCs w:val="28"/>
        </w:rPr>
        <w:t>MMV</w:t>
      </w:r>
      <w:r>
        <w:rPr>
          <w:rFonts w:ascii="仿宋" w:eastAsia="仿宋" w:hAnsi="仿宋" w:hint="eastAsia"/>
          <w:sz w:val="28"/>
          <w:szCs w:val="28"/>
        </w:rPr>
        <w:t>）培养扩增工艺，稳定获得较高滴度（</w:t>
      </w:r>
      <w:r>
        <w:rPr>
          <w:rFonts w:ascii="仿宋" w:eastAsia="仿宋" w:hAnsi="仿宋" w:hint="eastAsia"/>
          <w:sz w:val="28"/>
          <w:szCs w:val="28"/>
        </w:rPr>
        <w:t>&gt;108 TCID50/ml</w:t>
      </w:r>
      <w:r>
        <w:rPr>
          <w:rFonts w:ascii="仿宋" w:eastAsia="仿宋" w:hAnsi="仿宋" w:hint="eastAsia"/>
          <w:sz w:val="28"/>
          <w:szCs w:val="28"/>
        </w:rPr>
        <w:t>）的指示病毒原液，为下游纯化奠定基础；参考人用</w:t>
      </w:r>
      <w:r>
        <w:rPr>
          <w:rFonts w:ascii="仿宋" w:eastAsia="仿宋" w:hAnsi="仿宋" w:hint="eastAsia"/>
          <w:sz w:val="28"/>
          <w:szCs w:val="28"/>
        </w:rPr>
        <w:t>GMP</w:t>
      </w:r>
      <w:r>
        <w:rPr>
          <w:rFonts w:ascii="仿宋" w:eastAsia="仿宋" w:hAnsi="仿宋" w:hint="eastAsia"/>
          <w:sz w:val="28"/>
          <w:szCs w:val="28"/>
        </w:rPr>
        <w:t>临床级病毒浓缩纯化方案，应用整体色谱柱层析为核心的工艺开发四种指示病毒制备工艺，获得高滴度（</w:t>
      </w:r>
      <w:r>
        <w:rPr>
          <w:rFonts w:ascii="仿宋" w:eastAsia="仿宋" w:hAnsi="仿宋" w:hint="eastAsia"/>
          <w:sz w:val="28"/>
          <w:szCs w:val="28"/>
        </w:rPr>
        <w:t>&gt;109 TCID50/ml</w:t>
      </w:r>
      <w:r>
        <w:rPr>
          <w:rFonts w:ascii="仿宋" w:eastAsia="仿宋" w:hAnsi="仿宋" w:hint="eastAsia"/>
          <w:sz w:val="28"/>
          <w:szCs w:val="28"/>
        </w:rPr>
        <w:t>，力争达到</w:t>
      </w:r>
      <w:r>
        <w:rPr>
          <w:rFonts w:ascii="仿宋" w:eastAsia="仿宋" w:hAnsi="仿宋" w:hint="eastAsia"/>
          <w:sz w:val="28"/>
          <w:szCs w:val="28"/>
        </w:rPr>
        <w:t>&gt;1010 TCID50/ml</w:t>
      </w:r>
      <w:r>
        <w:rPr>
          <w:rFonts w:ascii="仿宋" w:eastAsia="仿宋" w:hAnsi="仿宋" w:hint="eastAsia"/>
          <w:sz w:val="28"/>
          <w:szCs w:val="28"/>
        </w:rPr>
        <w:t>）、高纯度（去除</w:t>
      </w:r>
      <w:r>
        <w:rPr>
          <w:rFonts w:ascii="仿宋" w:eastAsia="仿宋" w:hAnsi="仿宋" w:hint="eastAsia"/>
          <w:sz w:val="28"/>
          <w:szCs w:val="28"/>
        </w:rPr>
        <w:t>99%</w:t>
      </w:r>
      <w:r>
        <w:rPr>
          <w:rFonts w:ascii="仿宋" w:eastAsia="仿宋" w:hAnsi="仿宋" w:hint="eastAsia"/>
          <w:sz w:val="28"/>
          <w:szCs w:val="28"/>
        </w:rPr>
        <w:t>以上残留</w:t>
      </w:r>
      <w:r>
        <w:rPr>
          <w:rFonts w:ascii="仿宋" w:eastAsia="仿宋" w:hAnsi="仿宋" w:hint="eastAsia"/>
          <w:sz w:val="28"/>
          <w:szCs w:val="28"/>
        </w:rPr>
        <w:t>DNA</w:t>
      </w:r>
      <w:r>
        <w:rPr>
          <w:rFonts w:ascii="仿宋" w:eastAsia="仿宋" w:hAnsi="仿宋" w:hint="eastAsia"/>
          <w:sz w:val="28"/>
          <w:szCs w:val="28"/>
        </w:rPr>
        <w:t>和</w:t>
      </w:r>
      <w:r>
        <w:rPr>
          <w:rFonts w:ascii="仿宋" w:eastAsia="仿宋" w:hAnsi="仿宋" w:hint="eastAsia"/>
          <w:sz w:val="28"/>
          <w:szCs w:val="28"/>
        </w:rPr>
        <w:t>95%</w:t>
      </w:r>
      <w:r>
        <w:rPr>
          <w:rFonts w:ascii="仿宋" w:eastAsia="仿宋" w:hAnsi="仿宋" w:hint="eastAsia"/>
          <w:sz w:val="28"/>
          <w:szCs w:val="28"/>
        </w:rPr>
        <w:t>以上残留蛋白）的指示病毒，填补国内空白。</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6.</w:t>
      </w:r>
      <w:r>
        <w:rPr>
          <w:rFonts w:ascii="仿宋" w:eastAsia="仿宋" w:hAnsi="仿宋" w:hint="eastAsia"/>
          <w:b/>
          <w:bCs/>
          <w:sz w:val="28"/>
          <w:szCs w:val="28"/>
        </w:rPr>
        <w:t>心脑血管疾病临床诊断新型标志物研究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研究内容：针对</w:t>
      </w:r>
      <w:r>
        <w:rPr>
          <w:rFonts w:ascii="仿宋" w:eastAsia="仿宋" w:hAnsi="仿宋" w:hint="eastAsia"/>
          <w:sz w:val="28"/>
          <w:szCs w:val="28"/>
        </w:rPr>
        <w:t>Gal-3</w:t>
      </w:r>
      <w:r>
        <w:rPr>
          <w:rFonts w:ascii="仿宋" w:eastAsia="仿宋" w:hAnsi="仿宋" w:hint="eastAsia"/>
          <w:sz w:val="28"/>
          <w:szCs w:val="28"/>
        </w:rPr>
        <w:t>与</w:t>
      </w:r>
      <w:r>
        <w:rPr>
          <w:rFonts w:ascii="仿宋" w:eastAsia="仿宋" w:hAnsi="仿宋" w:hint="eastAsia"/>
          <w:sz w:val="28"/>
          <w:szCs w:val="28"/>
        </w:rPr>
        <w:t>GFAP</w:t>
      </w:r>
      <w:r>
        <w:rPr>
          <w:rFonts w:ascii="仿宋" w:eastAsia="仿宋" w:hAnsi="仿宋" w:hint="eastAsia"/>
          <w:sz w:val="28"/>
          <w:szCs w:val="28"/>
        </w:rPr>
        <w:t>两个项目全血样本的检测，采用</w:t>
      </w:r>
      <w:r>
        <w:rPr>
          <w:rFonts w:ascii="仿宋" w:eastAsia="仿宋" w:hAnsi="仿宋" w:hint="eastAsia"/>
          <w:sz w:val="28"/>
          <w:szCs w:val="28"/>
        </w:rPr>
        <w:t>ALP-AMPPD</w:t>
      </w:r>
      <w:r>
        <w:rPr>
          <w:rFonts w:ascii="仿宋" w:eastAsia="仿宋" w:hAnsi="仿宋" w:hint="eastAsia"/>
          <w:sz w:val="28"/>
          <w:szCs w:val="28"/>
        </w:rPr>
        <w:t>的发光体系实现项目的高灵敏度和良好稳定性，成熟的生物素及碱性磷酸酶标记工艺最大程度的保证抗体标记后的生物活性，特有的样本稀释液体系确保该项目全血样本检测的结果准确度。</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考核指标：准确度±</w:t>
      </w:r>
      <w:r>
        <w:rPr>
          <w:rFonts w:ascii="仿宋" w:eastAsia="仿宋" w:hAnsi="仿宋" w:hint="eastAsia"/>
          <w:sz w:val="28"/>
          <w:szCs w:val="28"/>
        </w:rPr>
        <w:t>10%</w:t>
      </w:r>
      <w:r>
        <w:rPr>
          <w:rFonts w:ascii="仿宋" w:eastAsia="仿宋" w:hAnsi="仿宋" w:hint="eastAsia"/>
          <w:sz w:val="28"/>
          <w:szCs w:val="28"/>
        </w:rPr>
        <w:t>；批内重复性</w:t>
      </w:r>
      <w:r>
        <w:rPr>
          <w:rFonts w:ascii="仿宋" w:eastAsia="仿宋" w:hAnsi="仿宋" w:hint="eastAsia"/>
          <w:sz w:val="28"/>
          <w:szCs w:val="28"/>
        </w:rPr>
        <w:t>CV</w:t>
      </w: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批间重复性</w:t>
      </w:r>
      <w:r>
        <w:rPr>
          <w:rFonts w:ascii="仿宋" w:eastAsia="仿宋" w:hAnsi="仿宋" w:hint="eastAsia"/>
          <w:sz w:val="28"/>
          <w:szCs w:val="28"/>
        </w:rPr>
        <w:t>CV</w:t>
      </w:r>
      <w:r>
        <w:rPr>
          <w:rFonts w:ascii="仿宋" w:eastAsia="仿宋" w:hAnsi="仿宋" w:hint="eastAsia"/>
          <w:sz w:val="28"/>
          <w:szCs w:val="28"/>
        </w:rPr>
        <w:t>≤</w:t>
      </w:r>
      <w:r>
        <w:rPr>
          <w:rFonts w:ascii="仿宋" w:eastAsia="仿宋" w:hAnsi="仿宋" w:hint="eastAsia"/>
          <w:sz w:val="28"/>
          <w:szCs w:val="28"/>
        </w:rPr>
        <w:t>15</w:t>
      </w:r>
      <w:r>
        <w:rPr>
          <w:rFonts w:ascii="仿宋" w:eastAsia="仿宋" w:hAnsi="仿宋" w:hint="eastAsia"/>
          <w:sz w:val="28"/>
          <w:szCs w:val="28"/>
        </w:rPr>
        <w:t>；校准品均一性</w:t>
      </w:r>
      <w:r>
        <w:rPr>
          <w:rFonts w:ascii="仿宋" w:eastAsia="仿宋" w:hAnsi="仿宋" w:hint="eastAsia"/>
          <w:sz w:val="28"/>
          <w:szCs w:val="28"/>
        </w:rPr>
        <w:t>CV</w:t>
      </w: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；线性</w:t>
      </w:r>
      <w:r>
        <w:rPr>
          <w:rFonts w:ascii="仿宋" w:eastAsia="仿宋" w:hAnsi="仿宋" w:hint="eastAsia"/>
          <w:sz w:val="28"/>
          <w:szCs w:val="28"/>
        </w:rPr>
        <w:t>R</w:t>
      </w:r>
      <w:r>
        <w:rPr>
          <w:rFonts w:ascii="仿宋" w:eastAsia="仿宋" w:hAnsi="仿宋" w:hint="eastAsia"/>
          <w:sz w:val="28"/>
          <w:szCs w:val="28"/>
        </w:rPr>
        <w:t>≥</w:t>
      </w:r>
      <w:r>
        <w:rPr>
          <w:rFonts w:ascii="仿宋" w:eastAsia="仿宋" w:hAnsi="仿宋" w:hint="eastAsia"/>
          <w:sz w:val="28"/>
          <w:szCs w:val="28"/>
        </w:rPr>
        <w:t>0.99</w:t>
      </w:r>
      <w:r>
        <w:rPr>
          <w:rFonts w:ascii="仿宋" w:eastAsia="仿宋" w:hAnsi="仿宋" w:hint="eastAsia"/>
          <w:sz w:val="28"/>
          <w:szCs w:val="28"/>
        </w:rPr>
        <w:t>；特异性指标胆红素≤</w:t>
      </w:r>
      <w:r>
        <w:rPr>
          <w:rFonts w:ascii="仿宋" w:eastAsia="仿宋" w:hAnsi="仿宋" w:hint="eastAsia"/>
          <w:sz w:val="28"/>
          <w:szCs w:val="28"/>
        </w:rPr>
        <w:t xml:space="preserve">30mg/dL, </w:t>
      </w:r>
      <w:r>
        <w:rPr>
          <w:rFonts w:ascii="仿宋" w:eastAsia="仿宋" w:hAnsi="仿宋" w:hint="eastAsia"/>
          <w:sz w:val="28"/>
          <w:szCs w:val="28"/>
        </w:rPr>
        <w:t>甘油三酯≤</w:t>
      </w:r>
      <w:r>
        <w:rPr>
          <w:rFonts w:ascii="仿宋" w:eastAsia="仿宋" w:hAnsi="仿宋" w:hint="eastAsia"/>
          <w:sz w:val="28"/>
          <w:szCs w:val="28"/>
        </w:rPr>
        <w:t>1000mg/dL</w:t>
      </w:r>
      <w:r>
        <w:rPr>
          <w:rFonts w:ascii="仿宋" w:eastAsia="仿宋" w:hAnsi="仿宋" w:hint="eastAsia"/>
          <w:sz w:val="28"/>
          <w:szCs w:val="28"/>
        </w:rPr>
        <w:t>，血红蛋白≤</w:t>
      </w:r>
      <w:r>
        <w:rPr>
          <w:rFonts w:ascii="仿宋" w:eastAsia="仿宋" w:hAnsi="仿宋" w:hint="eastAsia"/>
          <w:sz w:val="28"/>
          <w:szCs w:val="28"/>
        </w:rPr>
        <w:t>500mg/dL</w:t>
      </w:r>
      <w:r>
        <w:rPr>
          <w:rFonts w:ascii="仿宋" w:eastAsia="仿宋" w:hAnsi="仿宋" w:hint="eastAsia"/>
          <w:sz w:val="28"/>
          <w:szCs w:val="28"/>
        </w:rPr>
        <w:t>的样本，测试结果的干扰偏差在±</w:t>
      </w:r>
      <w:r>
        <w:rPr>
          <w:rFonts w:ascii="仿宋" w:eastAsia="仿宋" w:hAnsi="仿宋" w:hint="eastAsia"/>
          <w:sz w:val="28"/>
          <w:szCs w:val="28"/>
        </w:rPr>
        <w:t>10%</w:t>
      </w:r>
      <w:r>
        <w:rPr>
          <w:rFonts w:ascii="仿宋" w:eastAsia="仿宋" w:hAnsi="仿宋" w:hint="eastAsia"/>
          <w:sz w:val="28"/>
          <w:szCs w:val="28"/>
        </w:rPr>
        <w:t>以内；试剂盒</w:t>
      </w:r>
      <w:r>
        <w:rPr>
          <w:rFonts w:ascii="仿宋" w:eastAsia="仿宋" w:hAnsi="仿宋" w:hint="eastAsia"/>
          <w:sz w:val="28"/>
          <w:szCs w:val="28"/>
        </w:rPr>
        <w:t>2-8</w:t>
      </w:r>
      <w:r>
        <w:rPr>
          <w:rFonts w:ascii="仿宋" w:eastAsia="仿宋" w:hAnsi="仿宋" w:hint="eastAsia"/>
          <w:sz w:val="28"/>
          <w:szCs w:val="28"/>
        </w:rPr>
        <w:t>℃效期一年，定标有效期</w:t>
      </w:r>
      <w:r>
        <w:rPr>
          <w:rFonts w:ascii="仿宋" w:eastAsia="仿宋" w:hAnsi="仿宋" w:hint="eastAsia"/>
          <w:sz w:val="28"/>
          <w:szCs w:val="28"/>
        </w:rPr>
        <w:t>28</w:t>
      </w:r>
      <w:r>
        <w:rPr>
          <w:rFonts w:ascii="仿宋" w:eastAsia="仿宋" w:hAnsi="仿宋" w:hint="eastAsia"/>
          <w:sz w:val="28"/>
          <w:szCs w:val="28"/>
        </w:rPr>
        <w:t>天。</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7.</w:t>
      </w:r>
      <w:r>
        <w:rPr>
          <w:rFonts w:ascii="仿宋" w:eastAsia="仿宋" w:hAnsi="仿宋" w:hint="eastAsia"/>
          <w:b/>
          <w:bCs/>
          <w:sz w:val="28"/>
          <w:szCs w:val="28"/>
        </w:rPr>
        <w:t>诊断用多酶复合体基因簇的再编程设计与生产工艺研究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研究内容：利用生物信息和基因工程技术，通过对酶分子结构的</w:t>
      </w:r>
      <w:r>
        <w:rPr>
          <w:rFonts w:ascii="仿宋" w:eastAsia="仿宋" w:hAnsi="仿宋" w:hint="eastAsia"/>
          <w:sz w:val="28"/>
          <w:szCs w:val="28"/>
        </w:rPr>
        <w:lastRenderedPageBreak/>
        <w:t>改造和基因簇的构建，设计出诊断用多酶复合体，有效解决多酶诊断中酶活力变化范围大、纯度不一致、用量不一致等问题。</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考核指标：突破多酶复合体分子表面结合区的设计、多酶复合体基因簇的设计和构建、多酶复合体生产工艺的研发等</w:t>
      </w:r>
      <w:r>
        <w:rPr>
          <w:rFonts w:ascii="仿宋" w:eastAsia="仿宋" w:hAnsi="仿宋" w:hint="eastAsia"/>
          <w:sz w:val="28"/>
          <w:szCs w:val="28"/>
        </w:rPr>
        <w:t>3</w:t>
      </w:r>
      <w:r>
        <w:rPr>
          <w:rFonts w:ascii="仿宋" w:eastAsia="仿宋" w:hAnsi="仿宋" w:hint="eastAsia"/>
          <w:sz w:val="28"/>
          <w:szCs w:val="28"/>
        </w:rPr>
        <w:t>项核心技术；诊断用复合酶纯度大于</w:t>
      </w:r>
      <w:r>
        <w:rPr>
          <w:rFonts w:ascii="仿宋" w:eastAsia="仿宋" w:hAnsi="仿宋" w:hint="eastAsia"/>
          <w:sz w:val="28"/>
          <w:szCs w:val="28"/>
        </w:rPr>
        <w:t>90%</w:t>
      </w:r>
      <w:r>
        <w:rPr>
          <w:rFonts w:ascii="仿宋" w:eastAsia="仿宋" w:hAnsi="仿宋" w:hint="eastAsia"/>
          <w:sz w:val="28"/>
          <w:szCs w:val="28"/>
        </w:rPr>
        <w:t>以上，活力和比活力均高于商用单体酶；研发</w:t>
      </w:r>
      <w:r>
        <w:rPr>
          <w:rFonts w:ascii="仿宋" w:eastAsia="仿宋" w:hAnsi="仿宋" w:hint="eastAsia"/>
          <w:sz w:val="28"/>
          <w:szCs w:val="28"/>
        </w:rPr>
        <w:t>2-3</w:t>
      </w:r>
      <w:r>
        <w:rPr>
          <w:rFonts w:ascii="仿宋" w:eastAsia="仿宋" w:hAnsi="仿宋" w:hint="eastAsia"/>
          <w:sz w:val="28"/>
          <w:szCs w:val="28"/>
        </w:rPr>
        <w:t>项新产品，并用于诊断试剂的生产厂家。</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8.</w:t>
      </w:r>
      <w:r>
        <w:rPr>
          <w:rFonts w:ascii="仿宋" w:eastAsia="仿宋" w:hAnsi="仿宋" w:hint="eastAsia"/>
          <w:b/>
          <w:bCs/>
          <w:sz w:val="28"/>
          <w:szCs w:val="28"/>
        </w:rPr>
        <w:t>黄姜皂素高效、无污染纯化技术研发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研究内容：直接酸水解生产黄姜水解物和提取皂苷（心脑血管医药原料）、皂素（激素类医药原料）、淀粉（食品和工业原料）和纤维（工业原料）等；适合于逆向层析的设备定制参数。</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考核指标：黄姜皂素纯度达到</w:t>
      </w:r>
      <w:r>
        <w:rPr>
          <w:rFonts w:ascii="仿宋" w:eastAsia="仿宋" w:hAnsi="仿宋" w:hint="eastAsia"/>
          <w:sz w:val="28"/>
          <w:szCs w:val="28"/>
        </w:rPr>
        <w:t>98%</w:t>
      </w:r>
      <w:r>
        <w:rPr>
          <w:rFonts w:ascii="仿宋" w:eastAsia="仿宋" w:hAnsi="仿宋" w:hint="eastAsia"/>
          <w:sz w:val="28"/>
          <w:szCs w:val="28"/>
        </w:rPr>
        <w:t>以上；溶剂无污染排放。</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（二）智能诊疗系统领域</w:t>
      </w:r>
    </w:p>
    <w:p w:rsidR="00DE349C" w:rsidRDefault="000F04C5">
      <w:pPr>
        <w:adjustRightInd w:val="0"/>
        <w:snapToGrid w:val="0"/>
        <w:spacing w:line="370" w:lineRule="exact"/>
        <w:ind w:firstLineChars="200" w:firstLine="562"/>
        <w:rPr>
          <w:rFonts w:ascii="仿宋" w:eastAsia="仿宋" w:hAnsi="仿宋"/>
          <w:sz w:val="28"/>
          <w:szCs w:val="28"/>
        </w:rPr>
      </w:pPr>
      <w:r>
        <w:rPr>
          <w:rFonts w:ascii="仿宋" w:eastAsia="仿宋" w:hAnsi="仿宋" w:hint="eastAsia"/>
          <w:b/>
          <w:bCs/>
          <w:sz w:val="28"/>
          <w:szCs w:val="28"/>
        </w:rPr>
        <w:t>9</w:t>
      </w:r>
      <w:r>
        <w:rPr>
          <w:rFonts w:ascii="仿宋" w:eastAsia="仿宋" w:hAnsi="仿宋" w:hint="eastAsia"/>
          <w:b/>
          <w:bCs/>
          <w:sz w:val="28"/>
          <w:szCs w:val="28"/>
        </w:rPr>
        <w:t>.</w:t>
      </w:r>
      <w:r>
        <w:rPr>
          <w:rFonts w:ascii="仿宋" w:eastAsia="仿宋" w:hAnsi="仿宋" w:hint="eastAsia"/>
          <w:b/>
          <w:bCs/>
          <w:sz w:val="28"/>
          <w:szCs w:val="28"/>
        </w:rPr>
        <w:t>超声影像导航激光肿瘤消融人工智能系统关键技术研究及应用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智能激光治疗与术后评估，光纤激光器和人工智能系统整合及人机实际场景应用，动物模型验证系统治疗效能，建立智能系统辅助肿瘤激光消融诊疗操作流程及规范；光纤激光器，针对激光肿瘤消融应用需要，通过光束整形技术控制光场分布，提高激光定位和消融精度，控制消融热效应范围，优化光学器件性能指标，提高产品稳定性和可靠性，研制出相关肿瘤消融用光纤激光器；人工智能系统，构建集多模态信息感知</w:t>
      </w:r>
      <w:r>
        <w:rPr>
          <w:rFonts w:ascii="仿宋" w:eastAsia="仿宋" w:hAnsi="仿宋" w:hint="eastAsia"/>
          <w:sz w:val="28"/>
          <w:szCs w:val="28"/>
        </w:rPr>
        <w:t>-</w:t>
      </w:r>
      <w:r>
        <w:rPr>
          <w:rFonts w:ascii="仿宋" w:eastAsia="仿宋" w:hAnsi="仿宋" w:hint="eastAsia"/>
          <w:sz w:val="28"/>
          <w:szCs w:val="28"/>
        </w:rPr>
        <w:t>双臂运动规划</w:t>
      </w:r>
      <w:r>
        <w:rPr>
          <w:rFonts w:ascii="仿宋" w:eastAsia="仿宋" w:hAnsi="仿宋" w:hint="eastAsia"/>
          <w:sz w:val="28"/>
          <w:szCs w:val="28"/>
        </w:rPr>
        <w:t>-</w:t>
      </w:r>
      <w:r>
        <w:rPr>
          <w:rFonts w:ascii="仿宋" w:eastAsia="仿宋" w:hAnsi="仿宋" w:hint="eastAsia"/>
          <w:sz w:val="28"/>
          <w:szCs w:val="28"/>
        </w:rPr>
        <w:t>协作柔顺控制为一体的智能肿瘤消融软件系统，以智能机器人操作</w:t>
      </w:r>
      <w:r>
        <w:rPr>
          <w:rFonts w:ascii="仿宋" w:eastAsia="仿宋" w:hAnsi="仿宋" w:hint="eastAsia"/>
          <w:sz w:val="28"/>
          <w:szCs w:val="28"/>
        </w:rPr>
        <w:t>系统</w:t>
      </w:r>
      <w:r>
        <w:rPr>
          <w:rFonts w:ascii="仿宋" w:eastAsia="仿宋" w:hAnsi="仿宋" w:hint="eastAsia"/>
          <w:sz w:val="28"/>
          <w:szCs w:val="28"/>
        </w:rPr>
        <w:t>CobotSys</w:t>
      </w:r>
      <w:r>
        <w:rPr>
          <w:rFonts w:ascii="仿宋" w:eastAsia="仿宋" w:hAnsi="仿宋" w:hint="eastAsia"/>
          <w:sz w:val="28"/>
          <w:szCs w:val="28"/>
        </w:rPr>
        <w:t>为基础，集肿瘤三维点云重建、超声影像的特征提取、多模态信息融合处理、双臂路径规划、协作运动柔顺控制等模块，实现对非结构肿瘤环境的感知与双臂协作消融行为优化决策，通过肿瘤消融临床试验，以保证系统的鲁棒性和运行的平稳安全性；生理运动补偿的智能控制策略，针对介入术中因生理运动导致肿瘤移位变形等问题，基于三维医学影像导航优化消融针运动轨迹，采用目标跟踪补偿等控制方法实现对呼吸、心跳等生理运动的实时补偿，实现消融针介入轨迹的精密跟踪。</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考核指标：具备多种器官不同大小良恶性肿瘤消融治疗适用性，对于</w:t>
      </w:r>
      <w:r>
        <w:rPr>
          <w:rFonts w:ascii="仿宋" w:eastAsia="仿宋" w:hAnsi="仿宋" w:hint="eastAsia"/>
          <w:sz w:val="28"/>
          <w:szCs w:val="28"/>
        </w:rPr>
        <w:t>1</w:t>
      </w:r>
      <w:r>
        <w:rPr>
          <w:rFonts w:ascii="仿宋" w:eastAsia="仿宋" w:hAnsi="仿宋" w:hint="eastAsia"/>
          <w:sz w:val="28"/>
          <w:szCs w:val="28"/>
        </w:rPr>
        <w:t>cm</w:t>
      </w:r>
      <w:r>
        <w:rPr>
          <w:rFonts w:ascii="仿宋" w:eastAsia="仿宋" w:hAnsi="仿宋" w:hint="eastAsia"/>
          <w:sz w:val="28"/>
          <w:szCs w:val="28"/>
        </w:rPr>
        <w:t>以下大小肿瘤单针消融病理学</w:t>
      </w:r>
      <w:r>
        <w:rPr>
          <w:rFonts w:ascii="仿宋" w:eastAsia="仿宋" w:hAnsi="仿宋" w:hint="eastAsia"/>
          <w:sz w:val="28"/>
          <w:szCs w:val="28"/>
        </w:rPr>
        <w:t>/</w:t>
      </w:r>
      <w:r>
        <w:rPr>
          <w:rFonts w:ascii="仿宋" w:eastAsia="仿宋" w:hAnsi="仿宋" w:hint="eastAsia"/>
          <w:sz w:val="28"/>
          <w:szCs w:val="28"/>
        </w:rPr>
        <w:t>影像学完全缓解率（</w:t>
      </w:r>
      <w:r>
        <w:rPr>
          <w:rFonts w:ascii="仿宋" w:eastAsia="仿宋" w:hAnsi="仿宋" w:hint="eastAsia"/>
          <w:sz w:val="28"/>
          <w:szCs w:val="28"/>
        </w:rPr>
        <w:t>CPR</w:t>
      </w:r>
      <w:r>
        <w:rPr>
          <w:rFonts w:ascii="仿宋" w:eastAsia="仿宋" w:hAnsi="仿宋" w:hint="eastAsia"/>
          <w:sz w:val="28"/>
          <w:szCs w:val="28"/>
        </w:rPr>
        <w:t>）</w:t>
      </w:r>
      <w:r>
        <w:rPr>
          <w:rFonts w:ascii="仿宋" w:eastAsia="仿宋" w:hAnsi="仿宋" w:hint="eastAsia"/>
          <w:sz w:val="28"/>
          <w:szCs w:val="28"/>
        </w:rPr>
        <w:t>100%</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3cm</w:t>
      </w:r>
      <w:r>
        <w:rPr>
          <w:rFonts w:ascii="仿宋" w:eastAsia="仿宋" w:hAnsi="仿宋" w:hint="eastAsia"/>
          <w:sz w:val="28"/>
          <w:szCs w:val="28"/>
        </w:rPr>
        <w:t>大小肿瘤（单针</w:t>
      </w:r>
      <w:r>
        <w:rPr>
          <w:rFonts w:ascii="仿宋" w:eastAsia="仿宋" w:hAnsi="仿宋" w:hint="eastAsia"/>
          <w:sz w:val="28"/>
          <w:szCs w:val="28"/>
        </w:rPr>
        <w:t>/</w:t>
      </w:r>
      <w:r>
        <w:rPr>
          <w:rFonts w:ascii="仿宋" w:eastAsia="仿宋" w:hAnsi="仿宋" w:hint="eastAsia"/>
          <w:sz w:val="28"/>
          <w:szCs w:val="28"/>
        </w:rPr>
        <w:t>多针）消融病理学</w:t>
      </w:r>
      <w:r>
        <w:rPr>
          <w:rFonts w:ascii="仿宋" w:eastAsia="仿宋" w:hAnsi="仿宋" w:hint="eastAsia"/>
          <w:sz w:val="28"/>
          <w:szCs w:val="28"/>
        </w:rPr>
        <w:t>/</w:t>
      </w:r>
      <w:r>
        <w:rPr>
          <w:rFonts w:ascii="仿宋" w:eastAsia="仿宋" w:hAnsi="仿宋" w:hint="eastAsia"/>
          <w:sz w:val="28"/>
          <w:szCs w:val="28"/>
        </w:rPr>
        <w:t>影像学完全缓解率（</w:t>
      </w:r>
      <w:r>
        <w:rPr>
          <w:rFonts w:ascii="仿宋" w:eastAsia="仿宋" w:hAnsi="仿宋" w:hint="eastAsia"/>
          <w:sz w:val="28"/>
          <w:szCs w:val="28"/>
        </w:rPr>
        <w:t>CPR</w:t>
      </w:r>
      <w:r>
        <w:rPr>
          <w:rFonts w:ascii="仿宋" w:eastAsia="仿宋" w:hAnsi="仿宋" w:hint="eastAsia"/>
          <w:sz w:val="28"/>
          <w:szCs w:val="28"/>
        </w:rPr>
        <w:t>）</w:t>
      </w:r>
      <w:r>
        <w:rPr>
          <w:rFonts w:ascii="仿宋" w:eastAsia="仿宋" w:hAnsi="仿宋" w:hint="eastAsia"/>
          <w:sz w:val="28"/>
          <w:szCs w:val="28"/>
        </w:rPr>
        <w:t>100%</w:t>
      </w:r>
      <w:r>
        <w:rPr>
          <w:rFonts w:ascii="仿宋" w:eastAsia="仿宋" w:hAnsi="仿宋" w:hint="eastAsia"/>
          <w:sz w:val="28"/>
          <w:szCs w:val="28"/>
        </w:rPr>
        <w:t>，大于</w:t>
      </w:r>
      <w:r>
        <w:rPr>
          <w:rFonts w:ascii="仿宋" w:eastAsia="仿宋" w:hAnsi="仿宋" w:hint="eastAsia"/>
          <w:sz w:val="28"/>
          <w:szCs w:val="28"/>
        </w:rPr>
        <w:t>3cm</w:t>
      </w:r>
      <w:r>
        <w:rPr>
          <w:rFonts w:ascii="仿宋" w:eastAsia="仿宋" w:hAnsi="仿宋" w:hint="eastAsia"/>
          <w:sz w:val="28"/>
          <w:szCs w:val="28"/>
        </w:rPr>
        <w:t>肿瘤（多针）消融病理学显著缓解率（</w:t>
      </w:r>
      <w:r>
        <w:rPr>
          <w:rFonts w:ascii="仿宋" w:eastAsia="仿宋" w:hAnsi="仿宋" w:hint="eastAsia"/>
          <w:sz w:val="28"/>
          <w:szCs w:val="28"/>
        </w:rPr>
        <w:t>MPR</w:t>
      </w:r>
      <w:r>
        <w:rPr>
          <w:rFonts w:ascii="仿宋" w:eastAsia="仿宋" w:hAnsi="仿宋" w:hint="eastAsia"/>
          <w:sz w:val="28"/>
          <w:szCs w:val="28"/>
        </w:rPr>
        <w:t>）＞</w:t>
      </w:r>
      <w:r>
        <w:rPr>
          <w:rFonts w:ascii="仿宋" w:eastAsia="仿宋" w:hAnsi="仿宋" w:hint="eastAsia"/>
          <w:sz w:val="28"/>
          <w:szCs w:val="28"/>
        </w:rPr>
        <w:t>80%</w:t>
      </w:r>
      <w:r>
        <w:rPr>
          <w:rFonts w:ascii="仿宋" w:eastAsia="仿宋" w:hAnsi="仿宋" w:hint="eastAsia"/>
          <w:sz w:val="28"/>
          <w:szCs w:val="28"/>
        </w:rPr>
        <w:t>，无消融相关严重并发症；开发激光智能肿瘤消融软件系统一套，集成两台负载协作机器人、光纤激光器、超声仪、视觉相机等硬件的医疗设备，三维重建误差小于</w:t>
      </w:r>
      <w:r>
        <w:rPr>
          <w:rFonts w:ascii="仿宋" w:eastAsia="仿宋" w:hAnsi="仿宋" w:hint="eastAsia"/>
          <w:sz w:val="28"/>
          <w:szCs w:val="28"/>
        </w:rPr>
        <w:t>0.1mm</w:t>
      </w:r>
      <w:r>
        <w:rPr>
          <w:rFonts w:ascii="仿宋" w:eastAsia="仿宋" w:hAnsi="仿宋" w:hint="eastAsia"/>
          <w:sz w:val="28"/>
          <w:szCs w:val="28"/>
        </w:rPr>
        <w:t>，三维重建效率高于</w:t>
      </w:r>
      <w:r>
        <w:rPr>
          <w:rFonts w:ascii="仿宋" w:eastAsia="仿宋" w:hAnsi="仿宋" w:hint="eastAsia"/>
          <w:sz w:val="28"/>
          <w:szCs w:val="28"/>
        </w:rPr>
        <w:t>0.5</w:t>
      </w:r>
      <w:r>
        <w:rPr>
          <w:rFonts w:ascii="仿宋" w:eastAsia="仿宋" w:hAnsi="仿宋" w:hint="eastAsia"/>
          <w:sz w:val="28"/>
          <w:szCs w:val="28"/>
        </w:rPr>
        <w:t>秒</w:t>
      </w:r>
      <w:r>
        <w:rPr>
          <w:rFonts w:ascii="仿宋" w:eastAsia="仿宋" w:hAnsi="仿宋" w:hint="eastAsia"/>
          <w:sz w:val="28"/>
          <w:szCs w:val="28"/>
        </w:rPr>
        <w:t>/</w:t>
      </w:r>
      <w:r>
        <w:rPr>
          <w:rFonts w:ascii="仿宋" w:eastAsia="仿宋" w:hAnsi="仿宋" w:hint="eastAsia"/>
          <w:sz w:val="28"/>
          <w:szCs w:val="28"/>
        </w:rPr>
        <w:t>百万点，操作精度高于</w:t>
      </w:r>
      <w:r>
        <w:rPr>
          <w:rFonts w:ascii="仿宋" w:eastAsia="仿宋" w:hAnsi="仿宋" w:hint="eastAsia"/>
          <w:sz w:val="28"/>
          <w:szCs w:val="28"/>
        </w:rPr>
        <w:t>0.2mm</w:t>
      </w:r>
      <w:r>
        <w:rPr>
          <w:rFonts w:ascii="仿宋" w:eastAsia="仿宋" w:hAnsi="仿宋" w:hint="eastAsia"/>
          <w:sz w:val="28"/>
          <w:szCs w:val="28"/>
        </w:rPr>
        <w:t>。</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10.</w:t>
      </w:r>
      <w:r>
        <w:rPr>
          <w:rFonts w:ascii="仿宋" w:eastAsia="仿宋" w:hAnsi="仿宋" w:hint="eastAsia"/>
          <w:b/>
          <w:bCs/>
          <w:sz w:val="28"/>
          <w:szCs w:val="28"/>
        </w:rPr>
        <w:t>长骨个性化</w:t>
      </w:r>
      <w:r>
        <w:rPr>
          <w:rFonts w:ascii="仿宋" w:eastAsia="仿宋" w:hAnsi="仿宋" w:hint="eastAsia"/>
          <w:b/>
          <w:bCs/>
          <w:sz w:val="28"/>
          <w:szCs w:val="28"/>
        </w:rPr>
        <w:t>3D</w:t>
      </w:r>
      <w:r>
        <w:rPr>
          <w:rFonts w:ascii="仿宋" w:eastAsia="仿宋" w:hAnsi="仿宋" w:hint="eastAsia"/>
          <w:b/>
          <w:bCs/>
          <w:sz w:val="28"/>
          <w:szCs w:val="28"/>
        </w:rPr>
        <w:t>截骨矫形术前智能规划系统与临床研究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研究内容：基于医学影像数据的</w:t>
      </w:r>
      <w:r>
        <w:rPr>
          <w:rFonts w:ascii="仿宋" w:eastAsia="仿宋" w:hAnsi="仿宋" w:hint="eastAsia"/>
          <w:sz w:val="28"/>
          <w:szCs w:val="28"/>
        </w:rPr>
        <w:t>3D</w:t>
      </w:r>
      <w:r>
        <w:rPr>
          <w:rFonts w:ascii="仿宋" w:eastAsia="仿宋" w:hAnsi="仿宋" w:hint="eastAsia"/>
          <w:sz w:val="28"/>
          <w:szCs w:val="28"/>
        </w:rPr>
        <w:t>骨组织结构，研究病变畸形部位与临床解剖学正常形态的配准方法，自动生成差异性的病体部位；以临床骨组织正常力线和截骨范围为目标，建立个性化骨组织几何、临床构型约束条件，通过智能多目标优化算法，自动生成最优切割面、自动对齐力线和自动生成骨填充模型；依据截骨的不同方式，研究个性化手术导板自动生成方法和接骨固定板、固定螺钉的空间定位及选型方案；建立已有截骨临床数据库，采用定性和定量的方法，依据临床技术要求，进行临床单切截骨、开放性楔形截骨和封闭性楔形截骨临床有效性、安全性测试评估和生物力学评价，开展前臂、上臂、股骨、</w:t>
      </w:r>
      <w:r>
        <w:rPr>
          <w:rFonts w:ascii="仿宋" w:eastAsia="仿宋" w:hAnsi="仿宋" w:hint="eastAsia"/>
          <w:sz w:val="28"/>
          <w:szCs w:val="28"/>
        </w:rPr>
        <w:t>胫骨的临床应用。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考核指标：相对现有技术设计时间缩短</w:t>
      </w:r>
      <w:r>
        <w:rPr>
          <w:rFonts w:ascii="仿宋" w:eastAsia="仿宋" w:hAnsi="仿宋" w:hint="eastAsia"/>
          <w:sz w:val="28"/>
          <w:szCs w:val="28"/>
        </w:rPr>
        <w:t>35%</w:t>
      </w:r>
      <w:r>
        <w:rPr>
          <w:rFonts w:ascii="仿宋" w:eastAsia="仿宋" w:hAnsi="仿宋" w:hint="eastAsia"/>
          <w:sz w:val="28"/>
          <w:szCs w:val="28"/>
        </w:rPr>
        <w:t>以上，截骨误差小于</w:t>
      </w:r>
      <w:r>
        <w:rPr>
          <w:rFonts w:ascii="仿宋" w:eastAsia="仿宋" w:hAnsi="仿宋" w:hint="eastAsia"/>
          <w:sz w:val="28"/>
          <w:szCs w:val="28"/>
        </w:rPr>
        <w:t>1mm</w:t>
      </w:r>
      <w:r>
        <w:rPr>
          <w:rFonts w:ascii="仿宋" w:eastAsia="仿宋" w:hAnsi="仿宋" w:hint="eastAsia"/>
          <w:sz w:val="28"/>
          <w:szCs w:val="28"/>
        </w:rPr>
        <w:t>，导板和接骨固定板与骨组织配合平均误差小于</w:t>
      </w:r>
      <w:r>
        <w:rPr>
          <w:rFonts w:ascii="仿宋" w:eastAsia="仿宋" w:hAnsi="仿宋" w:hint="eastAsia"/>
          <w:sz w:val="28"/>
          <w:szCs w:val="28"/>
        </w:rPr>
        <w:t>1mm</w:t>
      </w:r>
      <w:r>
        <w:rPr>
          <w:rFonts w:ascii="仿宋" w:eastAsia="仿宋" w:hAnsi="仿宋" w:hint="eastAsia"/>
          <w:sz w:val="28"/>
          <w:szCs w:val="28"/>
        </w:rPr>
        <w:t>；临床试验</w:t>
      </w:r>
      <w:r>
        <w:rPr>
          <w:rFonts w:ascii="仿宋" w:eastAsia="仿宋" w:hAnsi="仿宋" w:hint="eastAsia"/>
          <w:sz w:val="28"/>
          <w:szCs w:val="28"/>
        </w:rPr>
        <w:t>50</w:t>
      </w:r>
      <w:r>
        <w:rPr>
          <w:rFonts w:ascii="仿宋" w:eastAsia="仿宋" w:hAnsi="仿宋" w:hint="eastAsia"/>
          <w:sz w:val="28"/>
          <w:szCs w:val="28"/>
        </w:rPr>
        <w:t>例以上；形成</w:t>
      </w:r>
      <w:r>
        <w:rPr>
          <w:rFonts w:ascii="仿宋" w:eastAsia="仿宋" w:hAnsi="仿宋" w:hint="eastAsia"/>
          <w:sz w:val="28"/>
          <w:szCs w:val="28"/>
        </w:rPr>
        <w:t>1-2</w:t>
      </w:r>
      <w:r>
        <w:rPr>
          <w:rFonts w:ascii="仿宋" w:eastAsia="仿宋" w:hAnsi="仿宋" w:hint="eastAsia"/>
          <w:sz w:val="28"/>
          <w:szCs w:val="28"/>
        </w:rPr>
        <w:t>种畸形截骨矫形精准治疗新技术和有效操作规划，并推广临床应用。</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（三）基因诊疗领域</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11.</w:t>
      </w:r>
      <w:r>
        <w:rPr>
          <w:rFonts w:ascii="仿宋" w:eastAsia="仿宋" w:hAnsi="仿宋" w:hint="eastAsia"/>
          <w:b/>
          <w:bCs/>
          <w:sz w:val="28"/>
          <w:szCs w:val="28"/>
        </w:rPr>
        <w:t>妇儿疾病基因诊断技术研发和临床应用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研究内容：围绕妇女健康保健、妇科肿瘤诊断需求，开发</w:t>
      </w:r>
      <w:r>
        <w:rPr>
          <w:rFonts w:ascii="仿宋" w:eastAsia="仿宋" w:hAnsi="仿宋" w:hint="eastAsia"/>
          <w:sz w:val="28"/>
          <w:szCs w:val="28"/>
        </w:rPr>
        <w:t>1-2</w:t>
      </w:r>
      <w:r>
        <w:rPr>
          <w:rFonts w:ascii="仿宋" w:eastAsia="仿宋" w:hAnsi="仿宋" w:hint="eastAsia"/>
          <w:sz w:val="28"/>
          <w:szCs w:val="28"/>
        </w:rPr>
        <w:t>项满足临床诊疗需求的基因检测技术，推动基因诊断的普及和临床适用，实现</w:t>
      </w:r>
      <w:r>
        <w:rPr>
          <w:rFonts w:ascii="仿宋" w:eastAsia="仿宋" w:hAnsi="仿宋" w:hint="eastAsia"/>
          <w:sz w:val="28"/>
          <w:szCs w:val="28"/>
        </w:rPr>
        <w:t>1-2</w:t>
      </w:r>
      <w:r>
        <w:rPr>
          <w:rFonts w:ascii="仿宋" w:eastAsia="仿宋" w:hAnsi="仿宋" w:hint="eastAsia"/>
          <w:sz w:val="28"/>
          <w:szCs w:val="28"/>
        </w:rPr>
        <w:t>项基因诊断核心原料工艺技术突破；在靶点发现、原材料筛选、参考品建立、性能评价及创新转化和伴随诊断</w:t>
      </w:r>
      <w:r>
        <w:rPr>
          <w:rFonts w:ascii="仿宋" w:eastAsia="仿宋" w:hAnsi="仿宋" w:hint="eastAsia"/>
          <w:sz w:val="28"/>
          <w:szCs w:val="28"/>
        </w:rPr>
        <w:t>进行技术攻关；开发妇儿疾病尤其是遗传性疾病、“两癌筛查”、生育力维持的早期筛查的基因诊断技术，确定产品质量控制参考品、标准品、产品技术要求，完成</w:t>
      </w:r>
      <w:r>
        <w:rPr>
          <w:rFonts w:ascii="仿宋" w:eastAsia="仿宋" w:hAnsi="仿宋" w:hint="eastAsia"/>
          <w:sz w:val="28"/>
          <w:szCs w:val="28"/>
        </w:rPr>
        <w:t>1-2</w:t>
      </w:r>
      <w:r>
        <w:rPr>
          <w:rFonts w:ascii="仿宋" w:eastAsia="仿宋" w:hAnsi="仿宋" w:hint="eastAsia"/>
          <w:sz w:val="28"/>
          <w:szCs w:val="28"/>
        </w:rPr>
        <w:t>个新的辅助筛查诊断产品的临床评价或临床试验。</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考核指标：重点发展</w:t>
      </w:r>
      <w:r>
        <w:rPr>
          <w:rFonts w:ascii="仿宋" w:eastAsia="仿宋" w:hAnsi="仿宋" w:hint="eastAsia"/>
          <w:sz w:val="28"/>
          <w:szCs w:val="28"/>
        </w:rPr>
        <w:t xml:space="preserve">1-2 </w:t>
      </w:r>
      <w:r>
        <w:rPr>
          <w:rFonts w:ascii="仿宋" w:eastAsia="仿宋" w:hAnsi="仿宋" w:hint="eastAsia"/>
          <w:sz w:val="28"/>
          <w:szCs w:val="28"/>
        </w:rPr>
        <w:t>项基因诊断产品或新技术，选定</w:t>
      </w:r>
      <w:r>
        <w:rPr>
          <w:rFonts w:ascii="仿宋" w:eastAsia="仿宋" w:hAnsi="仿宋" w:hint="eastAsia"/>
          <w:sz w:val="28"/>
          <w:szCs w:val="28"/>
        </w:rPr>
        <w:t>1-2</w:t>
      </w:r>
      <w:r>
        <w:rPr>
          <w:rFonts w:ascii="仿宋" w:eastAsia="仿宋" w:hAnsi="仿宋" w:hint="eastAsia"/>
          <w:sz w:val="28"/>
          <w:szCs w:val="28"/>
        </w:rPr>
        <w:t>个创新靶点，储备重大战略新产品，突破</w:t>
      </w:r>
      <w:r>
        <w:rPr>
          <w:rFonts w:ascii="仿宋" w:eastAsia="仿宋" w:hAnsi="仿宋" w:hint="eastAsia"/>
          <w:sz w:val="28"/>
          <w:szCs w:val="28"/>
        </w:rPr>
        <w:t>1-2</w:t>
      </w:r>
      <w:r>
        <w:rPr>
          <w:rFonts w:ascii="仿宋" w:eastAsia="仿宋" w:hAnsi="仿宋" w:hint="eastAsia"/>
          <w:sz w:val="28"/>
          <w:szCs w:val="28"/>
        </w:rPr>
        <w:t>项基因治疗及基因诊断重大应用关键技术；打造生物技术创新平台，整合本地临床机构科研技术平台、临床研究和人才资源，引进和培养</w:t>
      </w:r>
      <w:r>
        <w:rPr>
          <w:rFonts w:ascii="仿宋" w:eastAsia="仿宋" w:hAnsi="仿宋" w:hint="eastAsia"/>
          <w:sz w:val="28"/>
          <w:szCs w:val="28"/>
        </w:rPr>
        <w:t>3-5</w:t>
      </w:r>
      <w:r>
        <w:rPr>
          <w:rFonts w:ascii="仿宋" w:eastAsia="仿宋" w:hAnsi="仿宋" w:hint="eastAsia"/>
          <w:sz w:val="28"/>
          <w:szCs w:val="28"/>
        </w:rPr>
        <w:t>名行业领军人才和创新人才，联合国内外临床机构和生物技术相关创新型企业形成产业联盟。</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12</w:t>
      </w:r>
      <w:r>
        <w:rPr>
          <w:rFonts w:ascii="仿宋" w:eastAsia="仿宋" w:hAnsi="仿宋" w:hint="eastAsia"/>
          <w:b/>
          <w:bCs/>
          <w:sz w:val="28"/>
          <w:szCs w:val="28"/>
        </w:rPr>
        <w:t>.</w:t>
      </w:r>
      <w:r>
        <w:rPr>
          <w:rFonts w:ascii="仿宋" w:eastAsia="仿宋" w:hAnsi="仿宋" w:hint="eastAsia"/>
          <w:b/>
          <w:bCs/>
          <w:sz w:val="28"/>
          <w:szCs w:val="28"/>
        </w:rPr>
        <w:t>宫颈恶性转化的分子精准筛查的关键技术研究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研究内容：对宫颈脱落细胞的高危型</w:t>
      </w:r>
      <w:r>
        <w:rPr>
          <w:rFonts w:ascii="仿宋" w:eastAsia="仿宋" w:hAnsi="仿宋" w:hint="eastAsia"/>
          <w:sz w:val="28"/>
          <w:szCs w:val="28"/>
        </w:rPr>
        <w:t>HPV</w:t>
      </w:r>
      <w:r>
        <w:rPr>
          <w:rFonts w:ascii="仿宋" w:eastAsia="仿宋" w:hAnsi="仿宋" w:hint="eastAsia"/>
          <w:sz w:val="28"/>
          <w:szCs w:val="28"/>
        </w:rPr>
        <w:t>整合捕获测序结果进行深入分析，判读宿主细胞基因组</w:t>
      </w:r>
      <w:r>
        <w:rPr>
          <w:rFonts w:ascii="仿宋" w:eastAsia="仿宋" w:hAnsi="仿宋" w:hint="eastAsia"/>
          <w:sz w:val="28"/>
          <w:szCs w:val="28"/>
        </w:rPr>
        <w:t>HPV</w:t>
      </w:r>
      <w:r>
        <w:rPr>
          <w:rFonts w:ascii="仿宋" w:eastAsia="仿宋" w:hAnsi="仿宋" w:hint="eastAsia"/>
          <w:sz w:val="28"/>
          <w:szCs w:val="28"/>
        </w:rPr>
        <w:t>整合脆性位点，明确设定</w:t>
      </w:r>
      <w:r>
        <w:rPr>
          <w:rFonts w:ascii="仿宋" w:eastAsia="仿宋" w:hAnsi="仿宋" w:hint="eastAsia"/>
          <w:sz w:val="28"/>
          <w:szCs w:val="28"/>
        </w:rPr>
        <w:t>HPV</w:t>
      </w:r>
      <w:r>
        <w:rPr>
          <w:rFonts w:ascii="仿宋" w:eastAsia="仿宋" w:hAnsi="仿宋" w:hint="eastAsia"/>
          <w:sz w:val="28"/>
          <w:szCs w:val="28"/>
        </w:rPr>
        <w:t>整合检测的阳性基线值和危急报警值；对宫颈癌前病变及癌变进行组织学全基因组二代测序结果进行深入分析，明确高危型</w:t>
      </w:r>
      <w:r>
        <w:rPr>
          <w:rFonts w:ascii="仿宋" w:eastAsia="仿宋" w:hAnsi="仿宋" w:hint="eastAsia"/>
          <w:sz w:val="28"/>
          <w:szCs w:val="28"/>
        </w:rPr>
        <w:t>HPV</w:t>
      </w:r>
      <w:r>
        <w:rPr>
          <w:rFonts w:ascii="仿宋" w:eastAsia="仿宋" w:hAnsi="仿宋" w:hint="eastAsia"/>
          <w:sz w:val="28"/>
          <w:szCs w:val="28"/>
        </w:rPr>
        <w:t>整合后宫颈细胞表型变化，制备定制化芯片应用宫颈脱落细胞扩大验证组织水平的实验结果；通过高通量技术平台，构建中国人群宫颈癌分子精准筛</w:t>
      </w:r>
      <w:r>
        <w:rPr>
          <w:rFonts w:ascii="仿宋" w:eastAsia="仿宋" w:hAnsi="仿宋" w:hint="eastAsia"/>
          <w:sz w:val="28"/>
          <w:szCs w:val="28"/>
        </w:rPr>
        <w:lastRenderedPageBreak/>
        <w:t>查模型，建立深度学习网络模型甄别核心调控节点，绘制宫颈癌组织特征性分子网络谱图并发现其变化规律，标记高危</w:t>
      </w:r>
      <w:r>
        <w:rPr>
          <w:rFonts w:ascii="仿宋" w:eastAsia="仿宋" w:hAnsi="仿宋" w:hint="eastAsia"/>
          <w:sz w:val="28"/>
          <w:szCs w:val="28"/>
        </w:rPr>
        <w:t>人群；建立前瞻性宫颈疾病临床队列，应用宫颈分子筛查模型进行预测并验证，标记高危人群，并验证干预方案的有效性和可行性。</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w:t>
      </w:r>
      <w:r>
        <w:rPr>
          <w:rFonts w:ascii="仿宋" w:eastAsia="仿宋" w:hAnsi="仿宋" w:hint="eastAsia"/>
          <w:sz w:val="28"/>
          <w:szCs w:val="28"/>
        </w:rPr>
        <w:t>HPV</w:t>
      </w:r>
      <w:r>
        <w:rPr>
          <w:rFonts w:ascii="仿宋" w:eastAsia="仿宋" w:hAnsi="仿宋" w:hint="eastAsia"/>
          <w:sz w:val="28"/>
          <w:szCs w:val="28"/>
        </w:rPr>
        <w:t>整合检测的临床功能验证和应用推广；发现并验证至少</w:t>
      </w:r>
      <w:r>
        <w:rPr>
          <w:rFonts w:ascii="仿宋" w:eastAsia="仿宋" w:hAnsi="仿宋" w:hint="eastAsia"/>
          <w:sz w:val="28"/>
          <w:szCs w:val="28"/>
        </w:rPr>
        <w:t>2-3</w:t>
      </w:r>
      <w:r>
        <w:rPr>
          <w:rFonts w:ascii="仿宋" w:eastAsia="仿宋" w:hAnsi="仿宋" w:hint="eastAsia"/>
          <w:sz w:val="28"/>
          <w:szCs w:val="28"/>
        </w:rPr>
        <w:t>个基于宿主组学特征谱的可用于宫颈癌前病变和癌变筛查的分子标志物；研发宫颈癌发病风险精准预测的定制化芯片；研发中国人群宫颈癌分子筛查试剂盒并完成相关申报；取得软件著作权</w:t>
      </w:r>
      <w:r>
        <w:rPr>
          <w:rFonts w:ascii="仿宋" w:eastAsia="仿宋" w:hAnsi="仿宋" w:hint="eastAsia"/>
          <w:sz w:val="28"/>
          <w:szCs w:val="28"/>
        </w:rPr>
        <w:t>3</w:t>
      </w:r>
      <w:r>
        <w:rPr>
          <w:rFonts w:ascii="仿宋" w:eastAsia="仿宋" w:hAnsi="仿宋" w:hint="eastAsia"/>
          <w:sz w:val="28"/>
          <w:szCs w:val="28"/>
        </w:rPr>
        <w:t>项以上，申请发明专利至少</w:t>
      </w:r>
      <w:r>
        <w:rPr>
          <w:rFonts w:ascii="仿宋" w:eastAsia="仿宋" w:hAnsi="仿宋" w:hint="eastAsia"/>
          <w:sz w:val="28"/>
          <w:szCs w:val="28"/>
        </w:rPr>
        <w:t>2</w:t>
      </w:r>
      <w:r>
        <w:rPr>
          <w:rFonts w:ascii="仿宋" w:eastAsia="仿宋" w:hAnsi="仿宋" w:hint="eastAsia"/>
          <w:sz w:val="28"/>
          <w:szCs w:val="28"/>
        </w:rPr>
        <w:t>项；在前瞻性宫颈疾病临床队列中探索、构建和验证</w:t>
      </w:r>
      <w:r>
        <w:rPr>
          <w:rFonts w:ascii="仿宋" w:eastAsia="仿宋" w:hAnsi="仿宋" w:hint="eastAsia"/>
          <w:sz w:val="28"/>
          <w:szCs w:val="28"/>
        </w:rPr>
        <w:t>2-3</w:t>
      </w:r>
      <w:r>
        <w:rPr>
          <w:rFonts w:ascii="仿宋" w:eastAsia="仿宋" w:hAnsi="仿宋" w:hint="eastAsia"/>
          <w:sz w:val="28"/>
          <w:szCs w:val="28"/>
        </w:rPr>
        <w:t>种宫颈恶性转化的分子精准筛查关键技术及</w:t>
      </w:r>
      <w:r>
        <w:rPr>
          <w:rFonts w:ascii="仿宋" w:eastAsia="仿宋" w:hAnsi="仿宋" w:hint="eastAsia"/>
          <w:sz w:val="28"/>
          <w:szCs w:val="28"/>
        </w:rPr>
        <w:t>CIN3+</w:t>
      </w:r>
      <w:r>
        <w:rPr>
          <w:rFonts w:ascii="仿宋" w:eastAsia="仿宋" w:hAnsi="仿宋" w:hint="eastAsia"/>
          <w:sz w:val="28"/>
          <w:szCs w:val="28"/>
        </w:rPr>
        <w:t>风险预测模型，提供适用于临床的</w:t>
      </w:r>
      <w:r>
        <w:rPr>
          <w:rFonts w:ascii="仿宋" w:eastAsia="仿宋" w:hAnsi="仿宋" w:hint="eastAsia"/>
          <w:sz w:val="28"/>
          <w:szCs w:val="28"/>
        </w:rPr>
        <w:t>高风险人群识别及风险分层的策略。</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（四）医疗器械领域</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13.</w:t>
      </w:r>
      <w:r>
        <w:rPr>
          <w:rFonts w:ascii="仿宋" w:eastAsia="仿宋" w:hAnsi="仿宋" w:hint="eastAsia"/>
          <w:b/>
          <w:bCs/>
          <w:sz w:val="28"/>
          <w:szCs w:val="28"/>
        </w:rPr>
        <w:t>脑出血智能化精准微创治疗设备研发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设计一款系统能智能推荐血肿穿刺路径方案，自动完成穿刺；在微小管腔内同时实现血肿清除和颅内信息收集，减少损伤，满足智能颅内血肿清除引流系统使用要求；实现微型颅内压探头精准长时间检测，实现与国外最先进产品同等指标；在陈旧血液中在线快速检测微量新鲜出血。</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考核指标：智能颅内血肿穿刺机器人，实现智能推荐手术路径技术，视觉定位系统定位空间坐标，识别率</w:t>
      </w:r>
      <w:r>
        <w:rPr>
          <w:rFonts w:ascii="仿宋" w:eastAsia="仿宋" w:hAnsi="仿宋" w:hint="eastAsia"/>
          <w:sz w:val="28"/>
          <w:szCs w:val="28"/>
        </w:rPr>
        <w:t xml:space="preserve"> 90%</w:t>
      </w:r>
      <w:r>
        <w:rPr>
          <w:rFonts w:ascii="仿宋" w:eastAsia="仿宋" w:hAnsi="仿宋" w:hint="eastAsia"/>
          <w:sz w:val="28"/>
          <w:szCs w:val="28"/>
        </w:rPr>
        <w:t>以上，完成虚拟与现实空间映射关系，自主穿刺，定位精度</w:t>
      </w:r>
      <w:r>
        <w:rPr>
          <w:rFonts w:ascii="仿宋" w:eastAsia="仿宋" w:hAnsi="仿宋" w:hint="eastAsia"/>
          <w:sz w:val="28"/>
          <w:szCs w:val="28"/>
        </w:rPr>
        <w:t xml:space="preserve"> 2m</w:t>
      </w:r>
      <w:r>
        <w:rPr>
          <w:rFonts w:ascii="仿宋" w:eastAsia="仿宋" w:hAnsi="仿宋" w:hint="eastAsia"/>
          <w:sz w:val="28"/>
          <w:szCs w:val="28"/>
        </w:rPr>
        <w:t xml:space="preserve">m </w:t>
      </w:r>
      <w:r>
        <w:rPr>
          <w:rFonts w:ascii="仿宋" w:eastAsia="仿宋" w:hAnsi="仿宋" w:hint="eastAsia"/>
          <w:sz w:val="28"/>
          <w:szCs w:val="28"/>
        </w:rPr>
        <w:t>；多通道微创穿刺器械，外径</w:t>
      </w:r>
      <w:r>
        <w:rPr>
          <w:rFonts w:ascii="仿宋" w:eastAsia="仿宋" w:hAnsi="仿宋" w:hint="eastAsia"/>
          <w:sz w:val="28"/>
          <w:szCs w:val="28"/>
        </w:rPr>
        <w:t xml:space="preserve"> 4.5mm</w:t>
      </w:r>
      <w:r>
        <w:rPr>
          <w:rFonts w:ascii="仿宋" w:eastAsia="仿宋" w:hAnsi="仿宋" w:hint="eastAsia"/>
          <w:sz w:val="28"/>
          <w:szCs w:val="28"/>
        </w:rPr>
        <w:t>，针钻一体，多通道设计，包括器械固定、进液、引流及监测通道；智能颅内血肿清除及引流系统，</w:t>
      </w:r>
      <w:r>
        <w:rPr>
          <w:rFonts w:ascii="仿宋" w:eastAsia="仿宋" w:hAnsi="仿宋" w:hint="eastAsia"/>
          <w:sz w:val="28"/>
          <w:szCs w:val="28"/>
        </w:rPr>
        <w:t xml:space="preserve"> </w:t>
      </w:r>
      <w:r>
        <w:rPr>
          <w:rFonts w:ascii="仿宋" w:eastAsia="仿宋" w:hAnsi="仿宋" w:hint="eastAsia"/>
          <w:sz w:val="28"/>
          <w:szCs w:val="28"/>
        </w:rPr>
        <w:t>实时血肿图像采集，标记固态血肿，具备在线实时监测颅内压及颅内温度的功能，具备实时在线检测颅内微量再出血及引流液的功能，治疗再出血功能，具备实时采集、上传信息功能；无框架脑立体定位仪，病历大数据分析，智能推荐手术路径，颅表标记，虚拟空间与现实空间映射，精度</w:t>
      </w:r>
      <w:r>
        <w:rPr>
          <w:rFonts w:ascii="仿宋" w:eastAsia="仿宋" w:hAnsi="仿宋" w:hint="eastAsia"/>
          <w:sz w:val="28"/>
          <w:szCs w:val="28"/>
        </w:rPr>
        <w:t xml:space="preserve"> 3mm </w:t>
      </w:r>
      <w:r>
        <w:rPr>
          <w:rFonts w:ascii="仿宋" w:eastAsia="仿宋" w:hAnsi="仿宋" w:hint="eastAsia"/>
          <w:sz w:val="28"/>
          <w:szCs w:val="28"/>
        </w:rPr>
        <w:t>以内；颅内压探测仪及微型探头，实时监测颅内压、颅温；微量出血实时检测仪，检测微量出血，探测精度</w:t>
      </w:r>
      <w:r>
        <w:rPr>
          <w:rFonts w:ascii="仿宋" w:eastAsia="仿宋" w:hAnsi="仿宋" w:hint="eastAsia"/>
          <w:sz w:val="28"/>
          <w:szCs w:val="28"/>
        </w:rPr>
        <w:t>0.1ml</w:t>
      </w:r>
      <w:r>
        <w:rPr>
          <w:rFonts w:ascii="仿宋" w:eastAsia="仿宋" w:hAnsi="仿宋" w:hint="eastAsia"/>
          <w:sz w:val="28"/>
          <w:szCs w:val="28"/>
        </w:rPr>
        <w:t>；内窥镜照明</w:t>
      </w:r>
      <w:r>
        <w:rPr>
          <w:rFonts w:ascii="仿宋" w:eastAsia="仿宋" w:hAnsi="仿宋" w:hint="eastAsia"/>
          <w:sz w:val="28"/>
          <w:szCs w:val="28"/>
        </w:rPr>
        <w:t>摄像系统及细小内窥镜，具有照明、图像显示、摄像、摄影及存储功能，自动标记固态血肿功能。</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14.PEEK</w:t>
      </w:r>
      <w:r>
        <w:rPr>
          <w:rFonts w:ascii="仿宋" w:eastAsia="仿宋" w:hAnsi="仿宋" w:hint="eastAsia"/>
          <w:b/>
          <w:bCs/>
          <w:sz w:val="28"/>
          <w:szCs w:val="28"/>
        </w:rPr>
        <w:t>医用植入颅骨替代人体缺损颅骨的临床应用研究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w:t>
      </w:r>
      <w:r>
        <w:rPr>
          <w:rFonts w:ascii="仿宋" w:eastAsia="仿宋" w:hAnsi="仿宋" w:hint="eastAsia"/>
          <w:sz w:val="28"/>
          <w:szCs w:val="28"/>
        </w:rPr>
        <w:t>PEEK</w:t>
      </w:r>
      <w:r>
        <w:rPr>
          <w:rFonts w:ascii="仿宋" w:eastAsia="仿宋" w:hAnsi="仿宋" w:hint="eastAsia"/>
          <w:sz w:val="28"/>
          <w:szCs w:val="28"/>
        </w:rPr>
        <w:t>材料在加工制作中其物理性能变化的研究；</w:t>
      </w:r>
      <w:r>
        <w:rPr>
          <w:rFonts w:ascii="仿宋" w:eastAsia="仿宋" w:hAnsi="仿宋" w:hint="eastAsia"/>
          <w:sz w:val="28"/>
          <w:szCs w:val="28"/>
        </w:rPr>
        <w:t>CT</w:t>
      </w:r>
      <w:r>
        <w:rPr>
          <w:rFonts w:ascii="仿宋" w:eastAsia="仿宋" w:hAnsi="仿宋" w:hint="eastAsia"/>
          <w:sz w:val="28"/>
          <w:szCs w:val="28"/>
        </w:rPr>
        <w:t>数据的逆向工程转化为可用的模型数据；</w:t>
      </w:r>
      <w:r>
        <w:rPr>
          <w:rFonts w:ascii="仿宋" w:eastAsia="仿宋" w:hAnsi="仿宋" w:hint="eastAsia"/>
          <w:sz w:val="28"/>
          <w:szCs w:val="28"/>
        </w:rPr>
        <w:t>PEEK</w:t>
      </w:r>
      <w:r>
        <w:rPr>
          <w:rFonts w:ascii="仿宋" w:eastAsia="仿宋" w:hAnsi="仿宋" w:hint="eastAsia"/>
          <w:sz w:val="28"/>
          <w:szCs w:val="28"/>
        </w:rPr>
        <w:t>医用人工颅骨加工工艺和相关设备研发和试制；</w:t>
      </w:r>
      <w:r>
        <w:rPr>
          <w:rFonts w:ascii="仿宋" w:eastAsia="仿宋" w:hAnsi="仿宋" w:hint="eastAsia"/>
          <w:sz w:val="28"/>
          <w:szCs w:val="28"/>
        </w:rPr>
        <w:t>PEEK</w:t>
      </w:r>
      <w:r>
        <w:rPr>
          <w:rFonts w:ascii="仿宋" w:eastAsia="仿宋" w:hAnsi="仿宋" w:hint="eastAsia"/>
          <w:sz w:val="28"/>
          <w:szCs w:val="28"/>
        </w:rPr>
        <w:t>医用人工颅骨的和患者缺损贴合度适用性观察研究度。</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考核指标：产品技术指标满足临床需求；完成批量生产的相关生</w:t>
      </w:r>
      <w:r>
        <w:rPr>
          <w:rFonts w:ascii="仿宋" w:eastAsia="仿宋" w:hAnsi="仿宋" w:hint="eastAsia"/>
          <w:sz w:val="28"/>
          <w:szCs w:val="28"/>
        </w:rPr>
        <w:lastRenderedPageBreak/>
        <w:t>产工艺设计，实现批量化生产；完成聚醚醚酮</w:t>
      </w:r>
      <w:r>
        <w:rPr>
          <w:rFonts w:ascii="仿宋" w:eastAsia="仿宋" w:hAnsi="仿宋" w:hint="eastAsia"/>
          <w:sz w:val="28"/>
          <w:szCs w:val="28"/>
        </w:rPr>
        <w:t>PEEK</w:t>
      </w:r>
      <w:r>
        <w:rPr>
          <w:rFonts w:ascii="仿宋" w:eastAsia="仿宋" w:hAnsi="仿宋" w:hint="eastAsia"/>
          <w:sz w:val="28"/>
          <w:szCs w:val="28"/>
        </w:rPr>
        <w:t>颅骨修补技术的临床试验并获得临床总结报告；获得国家药监部门生产注册批件。</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15.</w:t>
      </w:r>
      <w:r>
        <w:rPr>
          <w:rFonts w:ascii="仿宋" w:eastAsia="仿宋" w:hAnsi="仿宋" w:hint="eastAsia"/>
          <w:b/>
          <w:bCs/>
          <w:sz w:val="28"/>
          <w:szCs w:val="28"/>
        </w:rPr>
        <w:t>辅助生殖实验室（</w:t>
      </w:r>
      <w:r>
        <w:rPr>
          <w:rFonts w:ascii="仿宋" w:eastAsia="仿宋" w:hAnsi="仿宋" w:hint="eastAsia"/>
          <w:b/>
          <w:bCs/>
          <w:sz w:val="28"/>
          <w:szCs w:val="28"/>
        </w:rPr>
        <w:t>IVF</w:t>
      </w:r>
      <w:r>
        <w:rPr>
          <w:rFonts w:ascii="仿宋" w:eastAsia="仿宋" w:hAnsi="仿宋" w:hint="eastAsia"/>
          <w:b/>
          <w:bCs/>
          <w:sz w:val="28"/>
          <w:szCs w:val="28"/>
        </w:rPr>
        <w:t>）微流控精子分离筛选芯片研发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研究内容：芯片设计与材料选用，通道结构设计</w:t>
      </w:r>
      <w:r>
        <w:rPr>
          <w:rFonts w:ascii="仿宋" w:eastAsia="仿宋" w:hAnsi="仿宋" w:hint="eastAsia"/>
          <w:sz w:val="28"/>
          <w:szCs w:val="28"/>
        </w:rPr>
        <w:t>,</w:t>
      </w:r>
      <w:r>
        <w:rPr>
          <w:rFonts w:ascii="仿宋" w:eastAsia="仿宋" w:hAnsi="仿宋" w:hint="eastAsia"/>
          <w:sz w:val="28"/>
          <w:szCs w:val="28"/>
        </w:rPr>
        <w:t>芯片材料优选</w:t>
      </w:r>
      <w:r>
        <w:rPr>
          <w:rFonts w:ascii="仿宋" w:eastAsia="仿宋" w:hAnsi="仿宋" w:hint="eastAsia"/>
          <w:sz w:val="28"/>
          <w:szCs w:val="28"/>
        </w:rPr>
        <w:t>,</w:t>
      </w:r>
      <w:r>
        <w:rPr>
          <w:rFonts w:ascii="仿宋" w:eastAsia="仿宋" w:hAnsi="仿宋" w:hint="eastAsia"/>
          <w:sz w:val="28"/>
          <w:szCs w:val="28"/>
        </w:rPr>
        <w:t>芯片制备技术</w:t>
      </w:r>
      <w:r>
        <w:rPr>
          <w:rFonts w:ascii="仿宋" w:eastAsia="仿宋" w:hAnsi="仿宋" w:hint="eastAsia"/>
          <w:sz w:val="28"/>
          <w:szCs w:val="28"/>
        </w:rPr>
        <w:t>;</w:t>
      </w:r>
      <w:r>
        <w:rPr>
          <w:rFonts w:ascii="仿宋" w:eastAsia="仿宋" w:hAnsi="仿宋" w:hint="eastAsia"/>
          <w:sz w:val="28"/>
          <w:szCs w:val="28"/>
        </w:rPr>
        <w:t>根据不同材料的特性，选择</w:t>
      </w:r>
      <w:r>
        <w:rPr>
          <w:rFonts w:ascii="仿宋" w:eastAsia="仿宋" w:hAnsi="仿宋" w:hint="eastAsia"/>
          <w:sz w:val="28"/>
          <w:szCs w:val="28"/>
        </w:rPr>
        <w:t>CNC</w:t>
      </w:r>
      <w:r>
        <w:rPr>
          <w:rFonts w:ascii="仿宋" w:eastAsia="仿宋" w:hAnsi="仿宋" w:hint="eastAsia"/>
          <w:sz w:val="28"/>
          <w:szCs w:val="28"/>
        </w:rPr>
        <w:t>精雕刻和激光烧蚀、热粘合等方法进行芯片的制备，并要求可大规模生产的工艺。</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考核指标：完成基板流道的设计、微流膜片的设计、精子分流筛选率、精子筛选检测区的设计；筛选效率不低于</w:t>
      </w:r>
      <w:r>
        <w:rPr>
          <w:rFonts w:ascii="仿宋" w:eastAsia="仿宋" w:hAnsi="仿宋" w:hint="eastAsia"/>
          <w:sz w:val="28"/>
          <w:szCs w:val="28"/>
        </w:rPr>
        <w:t>9</w:t>
      </w:r>
      <w:r>
        <w:rPr>
          <w:rFonts w:ascii="仿宋" w:eastAsia="仿宋" w:hAnsi="仿宋" w:hint="eastAsia"/>
          <w:sz w:val="28"/>
          <w:szCs w:val="28"/>
        </w:rPr>
        <w:t>0%</w:t>
      </w:r>
      <w:r>
        <w:rPr>
          <w:rFonts w:ascii="仿宋" w:eastAsia="仿宋" w:hAnsi="仿宋" w:hint="eastAsia"/>
          <w:sz w:val="28"/>
          <w:szCs w:val="28"/>
        </w:rPr>
        <w:t>。</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16.</w:t>
      </w:r>
      <w:r>
        <w:rPr>
          <w:rFonts w:ascii="仿宋" w:eastAsia="仿宋" w:hAnsi="仿宋" w:hint="eastAsia"/>
          <w:b/>
          <w:bCs/>
          <w:sz w:val="28"/>
          <w:szCs w:val="28"/>
        </w:rPr>
        <w:t>用于肌骨超声断层成像系统的环形探头设计与研制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研发用于肌骨超声断层成像系统的环形探头，包括换能器材料制备、探头匹配层、声透镜等加工和装配、符合人体工学的探头结构设计、探头运动装置设计；通过试验研究、数值模拟和理论分析相结合的方法，分析探头的声学特性；研究环形探头与肌骨超声断层成像系统的阻抗匹配，最优化探头的灵敏度、声功率；开展临床研究，通过人体四肢的肌骨超声断层成像验证探头和系统的有效性。</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考核指标：环形探头阵元数不低于</w:t>
      </w:r>
      <w:r>
        <w:rPr>
          <w:rFonts w:ascii="仿宋" w:eastAsia="仿宋" w:hAnsi="仿宋" w:hint="eastAsia"/>
          <w:sz w:val="28"/>
          <w:szCs w:val="28"/>
        </w:rPr>
        <w:t>512</w:t>
      </w:r>
      <w:r>
        <w:rPr>
          <w:rFonts w:ascii="仿宋" w:eastAsia="仿宋" w:hAnsi="仿宋" w:hint="eastAsia"/>
          <w:sz w:val="28"/>
          <w:szCs w:val="28"/>
        </w:rPr>
        <w:t>，中心频率</w:t>
      </w:r>
      <w:r>
        <w:rPr>
          <w:rFonts w:ascii="仿宋" w:eastAsia="仿宋" w:hAnsi="仿宋" w:hint="eastAsia"/>
          <w:sz w:val="28"/>
          <w:szCs w:val="28"/>
        </w:rPr>
        <w:t>3-8MHz</w:t>
      </w:r>
      <w:r>
        <w:rPr>
          <w:rFonts w:ascii="仿宋" w:eastAsia="仿宋" w:hAnsi="仿宋" w:hint="eastAsia"/>
          <w:sz w:val="28"/>
          <w:szCs w:val="28"/>
        </w:rPr>
        <w:t>，可利用环形探头成像的超声断层成像系统，通道数不少于</w:t>
      </w:r>
      <w:r>
        <w:rPr>
          <w:rFonts w:ascii="仿宋" w:eastAsia="仿宋" w:hAnsi="仿宋" w:hint="eastAsia"/>
          <w:sz w:val="28"/>
          <w:szCs w:val="28"/>
        </w:rPr>
        <w:t>512</w:t>
      </w:r>
      <w:r>
        <w:rPr>
          <w:rFonts w:ascii="仿宋" w:eastAsia="仿宋" w:hAnsi="仿宋" w:hint="eastAsia"/>
          <w:sz w:val="28"/>
          <w:szCs w:val="28"/>
        </w:rPr>
        <w:t>，成像分辨率优于</w:t>
      </w:r>
      <w:r>
        <w:rPr>
          <w:rFonts w:ascii="仿宋" w:eastAsia="仿宋" w:hAnsi="仿宋" w:hint="eastAsia"/>
          <w:sz w:val="28"/>
          <w:szCs w:val="28"/>
        </w:rPr>
        <w:t>0.5mm</w:t>
      </w:r>
      <w:r>
        <w:rPr>
          <w:rFonts w:ascii="仿宋" w:eastAsia="仿宋" w:hAnsi="仿宋" w:hint="eastAsia"/>
          <w:sz w:val="28"/>
          <w:szCs w:val="28"/>
        </w:rPr>
        <w:t>，申请发明专利不少于</w:t>
      </w:r>
      <w:r>
        <w:rPr>
          <w:rFonts w:ascii="仿宋" w:eastAsia="仿宋" w:hAnsi="仿宋" w:hint="eastAsia"/>
          <w:sz w:val="28"/>
          <w:szCs w:val="28"/>
        </w:rPr>
        <w:t>3</w:t>
      </w:r>
      <w:r>
        <w:rPr>
          <w:rFonts w:ascii="仿宋" w:eastAsia="仿宋" w:hAnsi="仿宋" w:hint="eastAsia"/>
          <w:sz w:val="28"/>
          <w:szCs w:val="28"/>
        </w:rPr>
        <w:t>项，申请临床批件；开展产品在肌骨疾病诊断的临床研究。</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（五）菌种库领域</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17.</w:t>
      </w:r>
      <w:r>
        <w:rPr>
          <w:rFonts w:ascii="仿宋" w:eastAsia="仿宋" w:hAnsi="仿宋" w:hint="eastAsia"/>
          <w:b/>
          <w:bCs/>
          <w:sz w:val="28"/>
          <w:szCs w:val="28"/>
        </w:rPr>
        <w:t>丁酸梭菌菌种库的建立及泛基因组的研究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搜集大样本，利用厌氧工作站进行丁酸梭菌的筛选与纯化，建立不同来源丁酸梭菌菌种库；对筛选到的丁酸梭菌进行全基因组测序，获得全基因组信息，建立与菌种一一对应的基因数据库；对数据库中的菌种进行生物信息学进行分析，确定是否有已知的</w:t>
      </w:r>
      <w:r>
        <w:rPr>
          <w:rFonts w:ascii="仿宋" w:eastAsia="仿宋" w:hAnsi="仿宋" w:hint="eastAsia"/>
          <w:sz w:val="28"/>
          <w:szCs w:val="28"/>
        </w:rPr>
        <w:t>致病性基因或益生性相关基因；对数据库中的菌种进行转录组与代谢组的研究，找到不同来源丁酸梭菌的代谢差异及关键差异基因以及丁酸梭菌的基础代谢通路；构建工程菌，降低致病性，增加益生性，根据所得信息确定不同场景所需菌种及其培养所需的最优条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w:t>
      </w:r>
      <w:r>
        <w:rPr>
          <w:rFonts w:ascii="仿宋" w:eastAsia="仿宋" w:hAnsi="仿宋" w:hint="eastAsia"/>
          <w:sz w:val="28"/>
          <w:szCs w:val="28"/>
        </w:rPr>
        <w:t>100</w:t>
      </w:r>
      <w:r>
        <w:rPr>
          <w:rFonts w:ascii="仿宋" w:eastAsia="仿宋" w:hAnsi="仿宋" w:hint="eastAsia"/>
          <w:sz w:val="28"/>
          <w:szCs w:val="28"/>
        </w:rPr>
        <w:t>株以上不同来源丁酸梭菌菌种库并完成基因序列的测定，确定适合畜牧行业使用，提高养殖动物肠道健康的最优菌种，完成专利注册并实现生产。</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（六）生物发酵领域</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18.</w:t>
      </w:r>
      <w:r>
        <w:rPr>
          <w:rFonts w:ascii="仿宋" w:eastAsia="仿宋" w:hAnsi="仿宋" w:hint="eastAsia"/>
          <w:b/>
          <w:bCs/>
          <w:sz w:val="28"/>
          <w:szCs w:val="28"/>
        </w:rPr>
        <w:t>高抗逆性高糖酵母产品开发及应用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研究内容：高抗逆性高糖酵母菌种的定向选育；高抗逆性高糖酵母菌种的高通</w:t>
      </w:r>
      <w:r>
        <w:rPr>
          <w:rFonts w:ascii="仿宋" w:eastAsia="仿宋" w:hAnsi="仿宋" w:hint="eastAsia"/>
          <w:sz w:val="28"/>
          <w:szCs w:val="28"/>
        </w:rPr>
        <w:t>量筛选；高抗逆性高糖酵母菌种多尺度发酵调控及工艺性能验证；高抗逆性高糖酵母产品包埋技术及流化干燥技术；高抗逆</w:t>
      </w:r>
      <w:r>
        <w:rPr>
          <w:rFonts w:ascii="仿宋" w:eastAsia="仿宋" w:hAnsi="仿宋" w:hint="eastAsia"/>
          <w:sz w:val="28"/>
          <w:szCs w:val="28"/>
        </w:rPr>
        <w:lastRenderedPageBreak/>
        <w:t>性高糖酵母产品综合性能评价。</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考核指标：耐糖性能有大幅提升，其中</w:t>
      </w:r>
      <w:r>
        <w:rPr>
          <w:rFonts w:ascii="仿宋" w:eastAsia="仿宋" w:hAnsi="仿宋" w:hint="eastAsia"/>
          <w:sz w:val="28"/>
          <w:szCs w:val="28"/>
        </w:rPr>
        <w:t>16%</w:t>
      </w:r>
      <w:r>
        <w:rPr>
          <w:rFonts w:ascii="仿宋" w:eastAsia="仿宋" w:hAnsi="仿宋" w:hint="eastAsia"/>
          <w:sz w:val="28"/>
          <w:szCs w:val="28"/>
        </w:rPr>
        <w:t>糖</w:t>
      </w:r>
      <w:r>
        <w:rPr>
          <w:rFonts w:ascii="仿宋" w:eastAsia="仿宋" w:hAnsi="仿宋" w:hint="eastAsia"/>
          <w:sz w:val="28"/>
          <w:szCs w:val="28"/>
        </w:rPr>
        <w:t>1</w:t>
      </w:r>
      <w:r>
        <w:rPr>
          <w:rFonts w:ascii="仿宋" w:eastAsia="仿宋" w:hAnsi="仿宋" w:hint="eastAsia"/>
          <w:sz w:val="28"/>
          <w:szCs w:val="28"/>
        </w:rPr>
        <w:t>小时活力达到</w:t>
      </w:r>
      <w:r>
        <w:rPr>
          <w:rFonts w:ascii="仿宋" w:eastAsia="仿宋" w:hAnsi="仿宋" w:hint="eastAsia"/>
          <w:sz w:val="28"/>
          <w:szCs w:val="28"/>
        </w:rPr>
        <w:t>750mLCO2</w:t>
      </w:r>
      <w:r>
        <w:rPr>
          <w:rFonts w:ascii="仿宋" w:eastAsia="仿宋" w:hAnsi="仿宋" w:hint="eastAsia"/>
          <w:sz w:val="28"/>
          <w:szCs w:val="28"/>
        </w:rPr>
        <w:t>；</w:t>
      </w:r>
      <w:r>
        <w:rPr>
          <w:rFonts w:ascii="仿宋" w:eastAsia="仿宋" w:hAnsi="仿宋" w:hint="eastAsia"/>
          <w:sz w:val="28"/>
          <w:szCs w:val="28"/>
        </w:rPr>
        <w:t>25%</w:t>
      </w:r>
      <w:r>
        <w:rPr>
          <w:rFonts w:ascii="仿宋" w:eastAsia="仿宋" w:hAnsi="仿宋" w:hint="eastAsia"/>
          <w:sz w:val="28"/>
          <w:szCs w:val="28"/>
        </w:rPr>
        <w:t>糖</w:t>
      </w:r>
      <w:r>
        <w:rPr>
          <w:rFonts w:ascii="仿宋" w:eastAsia="仿宋" w:hAnsi="仿宋" w:hint="eastAsia"/>
          <w:sz w:val="28"/>
          <w:szCs w:val="28"/>
        </w:rPr>
        <w:t>2</w:t>
      </w:r>
      <w:r>
        <w:rPr>
          <w:rFonts w:ascii="仿宋" w:eastAsia="仿宋" w:hAnsi="仿宋" w:hint="eastAsia"/>
          <w:sz w:val="28"/>
          <w:szCs w:val="28"/>
        </w:rPr>
        <w:t>小时活力达到</w:t>
      </w:r>
      <w:r>
        <w:rPr>
          <w:rFonts w:ascii="仿宋" w:eastAsia="仿宋" w:hAnsi="仿宋" w:hint="eastAsia"/>
          <w:sz w:val="28"/>
          <w:szCs w:val="28"/>
        </w:rPr>
        <w:t>1250 mLCO2</w:t>
      </w:r>
      <w:r>
        <w:rPr>
          <w:rFonts w:ascii="仿宋" w:eastAsia="仿宋" w:hAnsi="仿宋" w:hint="eastAsia"/>
          <w:sz w:val="28"/>
          <w:szCs w:val="28"/>
        </w:rPr>
        <w:t>；</w:t>
      </w:r>
      <w:r>
        <w:rPr>
          <w:rFonts w:ascii="仿宋" w:eastAsia="仿宋" w:hAnsi="仿宋" w:hint="eastAsia"/>
          <w:sz w:val="28"/>
          <w:szCs w:val="28"/>
        </w:rPr>
        <w:t>16%</w:t>
      </w:r>
      <w:r>
        <w:rPr>
          <w:rFonts w:ascii="仿宋" w:eastAsia="仿宋" w:hAnsi="仿宋" w:hint="eastAsia"/>
          <w:sz w:val="28"/>
          <w:szCs w:val="28"/>
        </w:rPr>
        <w:t>糖加</w:t>
      </w:r>
      <w:r>
        <w:rPr>
          <w:rFonts w:ascii="仿宋" w:eastAsia="仿宋" w:hAnsi="仿宋" w:hint="eastAsia"/>
          <w:sz w:val="28"/>
          <w:szCs w:val="28"/>
        </w:rPr>
        <w:t>0.6%</w:t>
      </w:r>
      <w:r>
        <w:rPr>
          <w:rFonts w:ascii="仿宋" w:eastAsia="仿宋" w:hAnsi="仿宋" w:hint="eastAsia"/>
          <w:sz w:val="28"/>
          <w:szCs w:val="28"/>
        </w:rPr>
        <w:t>丙酸钙活力，</w:t>
      </w:r>
      <w:r>
        <w:rPr>
          <w:rFonts w:ascii="仿宋" w:eastAsia="仿宋" w:hAnsi="仿宋" w:hint="eastAsia"/>
          <w:sz w:val="28"/>
          <w:szCs w:val="28"/>
        </w:rPr>
        <w:t>2</w:t>
      </w:r>
      <w:r>
        <w:rPr>
          <w:rFonts w:ascii="仿宋" w:eastAsia="仿宋" w:hAnsi="仿宋" w:hint="eastAsia"/>
          <w:sz w:val="28"/>
          <w:szCs w:val="28"/>
        </w:rPr>
        <w:t>小时要达到</w:t>
      </w:r>
      <w:r>
        <w:rPr>
          <w:rFonts w:ascii="仿宋" w:eastAsia="仿宋" w:hAnsi="仿宋" w:hint="eastAsia"/>
          <w:sz w:val="28"/>
          <w:szCs w:val="28"/>
        </w:rPr>
        <w:t>1000 mLCO2</w:t>
      </w:r>
      <w:r>
        <w:rPr>
          <w:rFonts w:ascii="仿宋" w:eastAsia="仿宋" w:hAnsi="仿宋" w:hint="eastAsia"/>
          <w:sz w:val="28"/>
          <w:szCs w:val="28"/>
        </w:rPr>
        <w:t>；抗冷水性能有大幅提升，</w:t>
      </w:r>
      <w:r>
        <w:rPr>
          <w:rFonts w:ascii="仿宋" w:eastAsia="仿宋" w:hAnsi="仿宋" w:hint="eastAsia"/>
          <w:sz w:val="28"/>
          <w:szCs w:val="28"/>
        </w:rPr>
        <w:t>10</w:t>
      </w:r>
      <w:r>
        <w:rPr>
          <w:rFonts w:ascii="仿宋" w:eastAsia="仿宋" w:hAnsi="仿宋" w:hint="eastAsia"/>
          <w:sz w:val="28"/>
          <w:szCs w:val="28"/>
        </w:rPr>
        <w:t>度水溶解后的</w:t>
      </w:r>
      <w:r>
        <w:rPr>
          <w:rFonts w:ascii="仿宋" w:eastAsia="仿宋" w:hAnsi="仿宋" w:hint="eastAsia"/>
          <w:sz w:val="28"/>
          <w:szCs w:val="28"/>
        </w:rPr>
        <w:t>16%</w:t>
      </w:r>
      <w:r>
        <w:rPr>
          <w:rFonts w:ascii="仿宋" w:eastAsia="仿宋" w:hAnsi="仿宋" w:hint="eastAsia"/>
          <w:sz w:val="28"/>
          <w:szCs w:val="28"/>
        </w:rPr>
        <w:t>糖活力能达到</w:t>
      </w:r>
      <w:r>
        <w:rPr>
          <w:rFonts w:ascii="仿宋" w:eastAsia="仿宋" w:hAnsi="仿宋" w:hint="eastAsia"/>
          <w:sz w:val="28"/>
          <w:szCs w:val="28"/>
        </w:rPr>
        <w:t>350 mLCO2</w:t>
      </w:r>
      <w:r>
        <w:rPr>
          <w:rFonts w:ascii="仿宋" w:eastAsia="仿宋" w:hAnsi="仿宋" w:hint="eastAsia"/>
          <w:sz w:val="28"/>
          <w:szCs w:val="28"/>
        </w:rPr>
        <w:t>；产品保存率，</w:t>
      </w:r>
      <w:r>
        <w:rPr>
          <w:rFonts w:ascii="仿宋" w:eastAsia="仿宋" w:hAnsi="仿宋" w:hint="eastAsia"/>
          <w:sz w:val="28"/>
          <w:szCs w:val="28"/>
        </w:rPr>
        <w:t>47.5</w:t>
      </w:r>
      <w:r>
        <w:rPr>
          <w:rFonts w:ascii="仿宋" w:eastAsia="仿宋" w:hAnsi="仿宋" w:hint="eastAsia"/>
          <w:sz w:val="28"/>
          <w:szCs w:val="28"/>
        </w:rPr>
        <w:t>℃放置</w:t>
      </w:r>
      <w:r>
        <w:rPr>
          <w:rFonts w:ascii="仿宋" w:eastAsia="仿宋" w:hAnsi="仿宋" w:hint="eastAsia"/>
          <w:sz w:val="28"/>
          <w:szCs w:val="28"/>
        </w:rPr>
        <w:t>1</w:t>
      </w:r>
      <w:r>
        <w:rPr>
          <w:rFonts w:ascii="仿宋" w:eastAsia="仿宋" w:hAnsi="仿宋" w:hint="eastAsia"/>
          <w:sz w:val="28"/>
          <w:szCs w:val="28"/>
        </w:rPr>
        <w:t>周的保存率能达到</w:t>
      </w:r>
      <w:r>
        <w:rPr>
          <w:rFonts w:ascii="仿宋" w:eastAsia="仿宋" w:hAnsi="仿宋" w:hint="eastAsia"/>
          <w:sz w:val="28"/>
          <w:szCs w:val="28"/>
        </w:rPr>
        <w:t>80%</w:t>
      </w:r>
      <w:r>
        <w:rPr>
          <w:rFonts w:ascii="仿宋" w:eastAsia="仿宋" w:hAnsi="仿宋" w:hint="eastAsia"/>
          <w:sz w:val="28"/>
          <w:szCs w:val="28"/>
        </w:rPr>
        <w:t>；提供相应菌种的鉴定报告；提供菌种传代的稳定性资料，包括但不限于生</w:t>
      </w:r>
      <w:r>
        <w:rPr>
          <w:rFonts w:ascii="仿宋" w:eastAsia="仿宋" w:hAnsi="仿宋" w:hint="eastAsia"/>
          <w:sz w:val="28"/>
          <w:szCs w:val="28"/>
        </w:rPr>
        <w:t>物学特征及目标物的质量、产量变化等。</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19.</w:t>
      </w:r>
      <w:r>
        <w:rPr>
          <w:rFonts w:ascii="仿宋" w:eastAsia="仿宋" w:hAnsi="仿宋" w:hint="eastAsia"/>
          <w:b/>
          <w:bCs/>
          <w:sz w:val="28"/>
          <w:szCs w:val="28"/>
        </w:rPr>
        <w:t>霉菌毒素降解酶发酵制备关键技术及应用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研究内容：高通量筛选选育高产黄曲霉毒素</w:t>
      </w:r>
      <w:r>
        <w:rPr>
          <w:rFonts w:ascii="仿宋" w:eastAsia="仿宋" w:hAnsi="仿宋" w:hint="eastAsia"/>
          <w:sz w:val="28"/>
          <w:szCs w:val="28"/>
        </w:rPr>
        <w:t>B1</w:t>
      </w:r>
      <w:r>
        <w:rPr>
          <w:rFonts w:ascii="仿宋" w:eastAsia="仿宋" w:hAnsi="仿宋" w:hint="eastAsia"/>
          <w:sz w:val="28"/>
          <w:szCs w:val="28"/>
        </w:rPr>
        <w:t>（</w:t>
      </w:r>
      <w:r>
        <w:rPr>
          <w:rFonts w:ascii="仿宋" w:eastAsia="仿宋" w:hAnsi="仿宋" w:hint="eastAsia"/>
          <w:sz w:val="28"/>
          <w:szCs w:val="28"/>
        </w:rPr>
        <w:t>AFB1</w:t>
      </w:r>
      <w:r>
        <w:rPr>
          <w:rFonts w:ascii="仿宋" w:eastAsia="仿宋" w:hAnsi="仿宋" w:hint="eastAsia"/>
          <w:sz w:val="28"/>
          <w:szCs w:val="28"/>
        </w:rPr>
        <w:t>）降解酶、玉米赤霉烯酮降解酶的微生物菌株，构建基因文库；高表达型微生物菌株的构建、发酵工艺条件的优化、酶学特性等方面研究；不同原料合成霉菌毒素降解酶的合成机制研究；酶制剂配方的设计及功能性评价。</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考核指标：建立获得霉菌毒素降解酶的基因文库，构建高表达型微生物菌株；确定发酵工艺条件及酶学特性；形成具有较高活性及较好稳定性的酶制剂产品</w:t>
      </w:r>
      <w:r>
        <w:rPr>
          <w:rFonts w:ascii="仿宋" w:eastAsia="仿宋" w:hAnsi="仿宋" w:hint="eastAsia"/>
          <w:sz w:val="28"/>
          <w:szCs w:val="28"/>
        </w:rPr>
        <w:t>3-4</w:t>
      </w:r>
      <w:r>
        <w:rPr>
          <w:rFonts w:ascii="仿宋" w:eastAsia="仿宋" w:hAnsi="仿宋" w:hint="eastAsia"/>
          <w:sz w:val="28"/>
          <w:szCs w:val="28"/>
        </w:rPr>
        <w:t>个；申请国家发明专利</w:t>
      </w:r>
      <w:r>
        <w:rPr>
          <w:rFonts w:ascii="仿宋" w:eastAsia="仿宋" w:hAnsi="仿宋" w:hint="eastAsia"/>
          <w:sz w:val="28"/>
          <w:szCs w:val="28"/>
        </w:rPr>
        <w:t>3-4</w:t>
      </w:r>
      <w:r>
        <w:rPr>
          <w:rFonts w:ascii="仿宋" w:eastAsia="仿宋" w:hAnsi="仿宋" w:hint="eastAsia"/>
          <w:sz w:val="28"/>
          <w:szCs w:val="28"/>
        </w:rPr>
        <w:t>件；培养研究生</w:t>
      </w:r>
      <w:r>
        <w:rPr>
          <w:rFonts w:ascii="仿宋" w:eastAsia="仿宋" w:hAnsi="仿宋" w:hint="eastAsia"/>
          <w:sz w:val="28"/>
          <w:szCs w:val="28"/>
        </w:rPr>
        <w:t>1-2</w:t>
      </w:r>
      <w:r>
        <w:rPr>
          <w:rFonts w:ascii="仿宋" w:eastAsia="仿宋" w:hAnsi="仿宋" w:hint="eastAsia"/>
          <w:sz w:val="28"/>
          <w:szCs w:val="28"/>
        </w:rPr>
        <w:t>名。</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（七）恶性肿瘤</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20.</w:t>
      </w:r>
      <w:r>
        <w:rPr>
          <w:rFonts w:ascii="仿宋" w:eastAsia="仿宋" w:hAnsi="仿宋" w:hint="eastAsia"/>
          <w:b/>
          <w:bCs/>
          <w:sz w:val="28"/>
          <w:szCs w:val="28"/>
        </w:rPr>
        <w:t>甲状腺癌精准诊疗模式的构建及疗效评估</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研究内容：基于甲状腺癌生物样本的基因组和蛋白组学分析，建立甲状腺癌的分子分型系统，并与临床分期等相结合，建立精准的甲状腺癌分子</w:t>
      </w:r>
      <w:r>
        <w:rPr>
          <w:rFonts w:ascii="仿宋" w:eastAsia="仿宋" w:hAnsi="仿宋" w:hint="eastAsia"/>
          <w:sz w:val="28"/>
          <w:szCs w:val="28"/>
        </w:rPr>
        <w:t>+</w:t>
      </w:r>
      <w:r>
        <w:rPr>
          <w:rFonts w:ascii="仿宋" w:eastAsia="仿宋" w:hAnsi="仿宋" w:hint="eastAsia"/>
          <w:sz w:val="28"/>
          <w:szCs w:val="28"/>
        </w:rPr>
        <w:t>临床诊断模式；基于分化型甲状腺癌家系的高通量测序数据，构建中国分化型甲状腺癌遗传图谱绘制和遗传易感基因的筛查、验证；建立精准的甲状腺癌诊疗模式，包括术前分子生物学评估、临床影像学评估、危险度分层、手术、术后综合治疗、随访等全过程的精准化诊疗模式；实现精准的甲状腺癌诊疗模式对临床个体甲状腺癌患者诊疗的指导作用，并</w:t>
      </w:r>
      <w:r>
        <w:rPr>
          <w:rFonts w:ascii="仿宋" w:eastAsia="仿宋" w:hAnsi="仿宋" w:hint="eastAsia"/>
          <w:sz w:val="28"/>
          <w:szCs w:val="28"/>
        </w:rPr>
        <w:t>评估该精准甲状腺癌诊疗模式的实用性、安全性和疗效。</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甲状腺癌生物样本多组学数据库、甲状腺癌临床大数据库和多种影像学评估资料库；开展甲状腺癌生物样本基因、蛋白组学分析及分型体系，中国分化型甲状腺癌遗传易感基因，术前影像学评估体系和危险度分层体系研究，建立精准甲状腺癌诊疗模式、精准极低危甲状腺癌监测模式、精准甲状腺癌随访模式；建立包括术前分子诊断分型、影像学评估、危险度分层、手术、术后综合治疗、随访等全过程的甲状腺癌精准化诊疗模式；中国分化型甲状腺癌遗传图谱的绘制和分化型甲状腺癌遗传易感基因的筛查</w:t>
      </w:r>
      <w:r>
        <w:rPr>
          <w:rFonts w:ascii="仿宋" w:eastAsia="仿宋" w:hAnsi="仿宋" w:hint="eastAsia"/>
          <w:sz w:val="28"/>
          <w:szCs w:val="28"/>
        </w:rPr>
        <w:t>、验证。</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21.</w:t>
      </w:r>
      <w:r>
        <w:rPr>
          <w:rFonts w:ascii="仿宋" w:eastAsia="仿宋" w:hAnsi="仿宋" w:hint="eastAsia"/>
          <w:b/>
          <w:bCs/>
          <w:sz w:val="28"/>
          <w:szCs w:val="28"/>
        </w:rPr>
        <w:t>肝细胞癌精准诊疗的关键技术研究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lastRenderedPageBreak/>
        <w:t>研究内容：基于我国正常人群、</w:t>
      </w:r>
      <w:r>
        <w:rPr>
          <w:rFonts w:ascii="仿宋" w:eastAsia="仿宋" w:hAnsi="仿宋" w:hint="eastAsia"/>
          <w:sz w:val="28"/>
          <w:szCs w:val="28"/>
        </w:rPr>
        <w:t>HCC</w:t>
      </w:r>
      <w:r>
        <w:rPr>
          <w:rFonts w:ascii="仿宋" w:eastAsia="仿宋" w:hAnsi="仿宋" w:hint="eastAsia"/>
          <w:sz w:val="28"/>
          <w:szCs w:val="28"/>
        </w:rPr>
        <w:t>高风险人群、</w:t>
      </w:r>
      <w:r>
        <w:rPr>
          <w:rFonts w:ascii="仿宋" w:eastAsia="仿宋" w:hAnsi="仿宋" w:hint="eastAsia"/>
          <w:sz w:val="28"/>
          <w:szCs w:val="28"/>
        </w:rPr>
        <w:t>HCC</w:t>
      </w:r>
      <w:r>
        <w:rPr>
          <w:rFonts w:ascii="仿宋" w:eastAsia="仿宋" w:hAnsi="仿宋" w:hint="eastAsia"/>
          <w:sz w:val="28"/>
          <w:szCs w:val="28"/>
        </w:rPr>
        <w:t>患者及其他肿瘤患者等血液标本，构建适用于</w:t>
      </w:r>
      <w:r>
        <w:rPr>
          <w:rFonts w:ascii="仿宋" w:eastAsia="仿宋" w:hAnsi="仿宋" w:hint="eastAsia"/>
          <w:sz w:val="28"/>
          <w:szCs w:val="28"/>
        </w:rPr>
        <w:t>HCC</w:t>
      </w:r>
      <w:r>
        <w:rPr>
          <w:rFonts w:ascii="仿宋" w:eastAsia="仿宋" w:hAnsi="仿宋" w:hint="eastAsia"/>
          <w:sz w:val="28"/>
          <w:szCs w:val="28"/>
        </w:rPr>
        <w:t>精准早筛或术后复发监测的循环</w:t>
      </w:r>
      <w:r>
        <w:rPr>
          <w:rFonts w:ascii="仿宋" w:eastAsia="仿宋" w:hAnsi="仿宋" w:hint="eastAsia"/>
          <w:sz w:val="28"/>
          <w:szCs w:val="28"/>
        </w:rPr>
        <w:t>miRNAs</w:t>
      </w:r>
      <w:r>
        <w:rPr>
          <w:rFonts w:ascii="仿宋" w:eastAsia="仿宋" w:hAnsi="仿宋" w:hint="eastAsia"/>
          <w:sz w:val="28"/>
          <w:szCs w:val="28"/>
        </w:rPr>
        <w:t>诊断模型，并匹配研发微阵列芯片等高效稳定的检测技术；精准剖析</w:t>
      </w:r>
      <w:r>
        <w:rPr>
          <w:rFonts w:ascii="仿宋" w:eastAsia="仿宋" w:hAnsi="仿宋" w:hint="eastAsia"/>
          <w:sz w:val="28"/>
          <w:szCs w:val="28"/>
        </w:rPr>
        <w:t>HCC</w:t>
      </w:r>
      <w:r>
        <w:rPr>
          <w:rFonts w:ascii="仿宋" w:eastAsia="仿宋" w:hAnsi="仿宋" w:hint="eastAsia"/>
          <w:sz w:val="28"/>
          <w:szCs w:val="28"/>
        </w:rPr>
        <w:t>分子特征，构建用于</w:t>
      </w:r>
      <w:r>
        <w:rPr>
          <w:rFonts w:ascii="仿宋" w:eastAsia="仿宋" w:hAnsi="仿宋" w:hint="eastAsia"/>
          <w:sz w:val="28"/>
          <w:szCs w:val="28"/>
        </w:rPr>
        <w:t>HCC</w:t>
      </w:r>
      <w:r>
        <w:rPr>
          <w:rFonts w:ascii="仿宋" w:eastAsia="仿宋" w:hAnsi="仿宋" w:hint="eastAsia"/>
          <w:sz w:val="28"/>
          <w:szCs w:val="28"/>
        </w:rPr>
        <w:t>患者精准预后评估的基因</w:t>
      </w:r>
      <w:r>
        <w:rPr>
          <w:rFonts w:ascii="仿宋" w:eastAsia="仿宋" w:hAnsi="仿宋" w:hint="eastAsia"/>
          <w:sz w:val="28"/>
          <w:szCs w:val="28"/>
        </w:rPr>
        <w:t>-</w:t>
      </w:r>
      <w:r>
        <w:rPr>
          <w:rFonts w:ascii="仿宋" w:eastAsia="仿宋" w:hAnsi="仿宋" w:hint="eastAsia"/>
          <w:sz w:val="28"/>
          <w:szCs w:val="28"/>
        </w:rPr>
        <w:t>临床病理联合预测模型；采用多中心、大样本、前瞻性研究，准确评估</w:t>
      </w:r>
      <w:r>
        <w:rPr>
          <w:rFonts w:ascii="仿宋" w:eastAsia="仿宋" w:hAnsi="仿宋" w:hint="eastAsia"/>
          <w:sz w:val="28"/>
          <w:szCs w:val="28"/>
        </w:rPr>
        <w:t>HCC</w:t>
      </w:r>
      <w:r>
        <w:rPr>
          <w:rFonts w:ascii="仿宋" w:eastAsia="仿宋" w:hAnsi="仿宋" w:hint="eastAsia"/>
          <w:sz w:val="28"/>
          <w:szCs w:val="28"/>
        </w:rPr>
        <w:t>新型诊断及预后模型的效力，逐步推进临床应用、指导临床决策；筛选并验证关键分子靶点，开发新型</w:t>
      </w:r>
      <w:r>
        <w:rPr>
          <w:rFonts w:ascii="仿宋" w:eastAsia="仿宋" w:hAnsi="仿宋" w:hint="eastAsia"/>
          <w:sz w:val="28"/>
          <w:szCs w:val="28"/>
        </w:rPr>
        <w:t>HCC</w:t>
      </w:r>
      <w:r>
        <w:rPr>
          <w:rFonts w:ascii="仿宋" w:eastAsia="仿宋" w:hAnsi="仿宋" w:hint="eastAsia"/>
          <w:sz w:val="28"/>
          <w:szCs w:val="28"/>
        </w:rPr>
        <w:t>靶向治疗技术体系（如间充质干细胞外泌体靶向递送</w:t>
      </w:r>
      <w:r>
        <w:rPr>
          <w:rFonts w:ascii="仿宋" w:eastAsia="仿宋" w:hAnsi="仿宋" w:hint="eastAsia"/>
          <w:sz w:val="28"/>
          <w:szCs w:val="28"/>
        </w:rPr>
        <w:t>m</w:t>
      </w:r>
      <w:r>
        <w:rPr>
          <w:rFonts w:ascii="仿宋" w:eastAsia="仿宋" w:hAnsi="仿宋" w:hint="eastAsia"/>
          <w:sz w:val="28"/>
          <w:szCs w:val="28"/>
        </w:rPr>
        <w:t>iRNAs</w:t>
      </w:r>
      <w:r>
        <w:rPr>
          <w:rFonts w:ascii="仿宋" w:eastAsia="仿宋" w:hAnsi="仿宋" w:hint="eastAsia"/>
          <w:sz w:val="28"/>
          <w:szCs w:val="28"/>
        </w:rPr>
        <w:t>技术、生物膜纳米颗粒靶向载药技术等）。</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考核指标：构建适用于中国人群</w:t>
      </w:r>
      <w:r>
        <w:rPr>
          <w:rFonts w:ascii="仿宋" w:eastAsia="仿宋" w:hAnsi="仿宋" w:hint="eastAsia"/>
          <w:sz w:val="28"/>
          <w:szCs w:val="28"/>
        </w:rPr>
        <w:t>HCC</w:t>
      </w:r>
      <w:r>
        <w:rPr>
          <w:rFonts w:ascii="仿宋" w:eastAsia="仿宋" w:hAnsi="仿宋" w:hint="eastAsia"/>
          <w:sz w:val="28"/>
          <w:szCs w:val="28"/>
        </w:rPr>
        <w:t>早筛及术后复发监测的循环</w:t>
      </w:r>
      <w:r>
        <w:rPr>
          <w:rFonts w:ascii="仿宋" w:eastAsia="仿宋" w:hAnsi="仿宋" w:hint="eastAsia"/>
          <w:sz w:val="28"/>
          <w:szCs w:val="28"/>
        </w:rPr>
        <w:t>miRNAs</w:t>
      </w:r>
      <w:r>
        <w:rPr>
          <w:rFonts w:ascii="仿宋" w:eastAsia="仿宋" w:hAnsi="仿宋" w:hint="eastAsia"/>
          <w:sz w:val="28"/>
          <w:szCs w:val="28"/>
        </w:rPr>
        <w:t>诊断模型；构建适用于中国</w:t>
      </w:r>
      <w:r>
        <w:rPr>
          <w:rFonts w:ascii="仿宋" w:eastAsia="仿宋" w:hAnsi="仿宋" w:hint="eastAsia"/>
          <w:sz w:val="28"/>
          <w:szCs w:val="28"/>
        </w:rPr>
        <w:t>HCC</w:t>
      </w:r>
      <w:r>
        <w:rPr>
          <w:rFonts w:ascii="仿宋" w:eastAsia="仿宋" w:hAnsi="仿宋" w:hint="eastAsia"/>
          <w:sz w:val="28"/>
          <w:szCs w:val="28"/>
        </w:rPr>
        <w:t>患者预后评估的基因</w:t>
      </w:r>
      <w:r>
        <w:rPr>
          <w:rFonts w:ascii="仿宋" w:eastAsia="仿宋" w:hAnsi="仿宋" w:hint="eastAsia"/>
          <w:sz w:val="28"/>
          <w:szCs w:val="28"/>
        </w:rPr>
        <w:t>-</w:t>
      </w:r>
      <w:r>
        <w:rPr>
          <w:rFonts w:ascii="仿宋" w:eastAsia="仿宋" w:hAnsi="仿宋" w:hint="eastAsia"/>
          <w:sz w:val="28"/>
          <w:szCs w:val="28"/>
        </w:rPr>
        <w:t>临床病理联合预测模型；研发相匹配的、高效便捷的微阵列芯片；明确</w:t>
      </w:r>
      <w:r>
        <w:rPr>
          <w:rFonts w:ascii="仿宋" w:eastAsia="仿宋" w:hAnsi="仿宋" w:hint="eastAsia"/>
          <w:sz w:val="28"/>
          <w:szCs w:val="28"/>
        </w:rPr>
        <w:t>HCC</w:t>
      </w:r>
      <w:r>
        <w:rPr>
          <w:rFonts w:ascii="仿宋" w:eastAsia="仿宋" w:hAnsi="仿宋" w:hint="eastAsia"/>
          <w:sz w:val="28"/>
          <w:szCs w:val="28"/>
        </w:rPr>
        <w:t>新型、关键的分子靶点，建立间充质干细胞外泌体递送</w:t>
      </w:r>
      <w:r>
        <w:rPr>
          <w:rFonts w:ascii="仿宋" w:eastAsia="仿宋" w:hAnsi="仿宋" w:hint="eastAsia"/>
          <w:sz w:val="28"/>
          <w:szCs w:val="28"/>
        </w:rPr>
        <w:t>miRNAs</w:t>
      </w:r>
      <w:r>
        <w:rPr>
          <w:rFonts w:ascii="仿宋" w:eastAsia="仿宋" w:hAnsi="仿宋" w:hint="eastAsia"/>
          <w:sz w:val="28"/>
          <w:szCs w:val="28"/>
        </w:rPr>
        <w:t>、生物膜纳米颗粒载药等新型</w:t>
      </w:r>
      <w:r>
        <w:rPr>
          <w:rFonts w:ascii="仿宋" w:eastAsia="仿宋" w:hAnsi="仿宋" w:hint="eastAsia"/>
          <w:sz w:val="28"/>
          <w:szCs w:val="28"/>
        </w:rPr>
        <w:t>HCC</w:t>
      </w:r>
      <w:r>
        <w:rPr>
          <w:rFonts w:ascii="仿宋" w:eastAsia="仿宋" w:hAnsi="仿宋" w:hint="eastAsia"/>
          <w:sz w:val="28"/>
          <w:szCs w:val="28"/>
        </w:rPr>
        <w:t>靶向治疗技术体系；申报相关专利。</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22.</w:t>
      </w:r>
      <w:r>
        <w:rPr>
          <w:rFonts w:ascii="仿宋" w:eastAsia="仿宋" w:hAnsi="仿宋" w:hint="eastAsia"/>
          <w:b/>
          <w:bCs/>
          <w:sz w:val="28"/>
          <w:szCs w:val="28"/>
        </w:rPr>
        <w:t>基于转录组学的消化道恶性肿瘤诊疗新技术研究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消化道恶性肿瘤相关转录组学的发现，筛选和鉴定一批与消化道恶性肿瘤表型特征密切相关的转录组学，以细胞模型、人源性异种移植模型和人源性类器官培养为平台，证实其在体内外对细胞的恶性转化作用；转录组学诱导细胞恶性转化的机制，采用</w:t>
      </w:r>
      <w:r>
        <w:rPr>
          <w:rFonts w:ascii="仿宋" w:eastAsia="仿宋" w:hAnsi="仿宋" w:hint="eastAsia"/>
          <w:sz w:val="28"/>
          <w:szCs w:val="28"/>
        </w:rPr>
        <w:t>RIP-qPCR</w:t>
      </w:r>
      <w:r>
        <w:rPr>
          <w:rFonts w:ascii="仿宋" w:eastAsia="仿宋" w:hAnsi="仿宋" w:hint="eastAsia"/>
          <w:sz w:val="28"/>
          <w:szCs w:val="28"/>
        </w:rPr>
        <w:t>、</w:t>
      </w:r>
      <w:r>
        <w:rPr>
          <w:rFonts w:ascii="仿宋" w:eastAsia="仿宋" w:hAnsi="仿宋" w:hint="eastAsia"/>
          <w:sz w:val="28"/>
          <w:szCs w:val="28"/>
        </w:rPr>
        <w:t>RNA pull down</w:t>
      </w:r>
      <w:r>
        <w:rPr>
          <w:rFonts w:ascii="仿宋" w:eastAsia="仿宋" w:hAnsi="仿宋" w:hint="eastAsia"/>
          <w:sz w:val="28"/>
          <w:szCs w:val="28"/>
        </w:rPr>
        <w:t>、</w:t>
      </w:r>
      <w:r>
        <w:rPr>
          <w:rFonts w:ascii="仿宋" w:eastAsia="仿宋" w:hAnsi="仿宋" w:hint="eastAsia"/>
          <w:sz w:val="28"/>
          <w:szCs w:val="28"/>
        </w:rPr>
        <w:t>luciferase assay</w:t>
      </w:r>
      <w:r>
        <w:rPr>
          <w:rFonts w:ascii="仿宋" w:eastAsia="仿宋" w:hAnsi="仿宋" w:hint="eastAsia"/>
          <w:sz w:val="28"/>
          <w:szCs w:val="28"/>
        </w:rPr>
        <w:t>等技术，研究前期验证的肿瘤相关异常表达转录组学诱导细胞恶性转化的机制，包括表观遗传调控、转录调控、翻译后修饰和信号转导通路等；消化道恶性肿瘤患者早期诊断方法建立，预后及化疗敏感性分子预测模型构建，在前期研</w:t>
      </w:r>
      <w:r>
        <w:rPr>
          <w:rFonts w:ascii="仿宋" w:eastAsia="仿宋" w:hAnsi="仿宋" w:hint="eastAsia"/>
          <w:sz w:val="28"/>
          <w:szCs w:val="28"/>
        </w:rPr>
        <w:t>究基础上，通过对消化道恶性肿瘤患者临床血液及肿瘤标本的系统性、多维度分析，建立以外周血检测转录组学的消化道恶性肿瘤早期诊断方法，构建以转录组学为基础的消化道恶性肿瘤患者预后及化疗敏感性的精准预测模型，应用于临床实践。</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筛选出新的、与消化道恶性肿瘤发生发展相关的转录组学，并阐明其分子机制；建立至少一种以转录组学为基础的外周血检测方法用于消化道恶性肿瘤早期诊断；建立一种以上以转录组学为基础的预测模型用于消化道恶性肿瘤患者预后判断；建立一种以上以转录组学为基础的预测模型用于消化道恶性肿瘤患者化疗敏感性预</w:t>
      </w:r>
      <w:r>
        <w:rPr>
          <w:rFonts w:ascii="仿宋" w:eastAsia="仿宋" w:hAnsi="仿宋" w:hint="eastAsia"/>
          <w:sz w:val="28"/>
          <w:szCs w:val="28"/>
        </w:rPr>
        <w:t>测，并临床推广应用。</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23.</w:t>
      </w:r>
      <w:r>
        <w:rPr>
          <w:rFonts w:ascii="仿宋" w:eastAsia="仿宋" w:hAnsi="仿宋" w:hint="eastAsia"/>
          <w:b/>
          <w:bCs/>
          <w:sz w:val="28"/>
          <w:szCs w:val="28"/>
        </w:rPr>
        <w:t>胰腺癌早筛和微创治疗关键技术研究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研究内容：建立大规模胰腺癌组织和血清样本库，运用高通量、高深度的功能蛋白质组学技术筛查胰腺癌早期诊断标记物；在此基础上，建立胰腺癌新型早期诊断体系和策略，并将其进行临床推广运用；</w:t>
      </w:r>
      <w:r>
        <w:rPr>
          <w:rFonts w:ascii="仿宋" w:eastAsia="仿宋" w:hAnsi="仿宋" w:hint="eastAsia"/>
          <w:sz w:val="28"/>
          <w:szCs w:val="28"/>
        </w:rPr>
        <w:lastRenderedPageBreak/>
        <w:t>同时针对关键蛋白开展胰腺癌靶向治疗相关研究；探索胰腺癌微创治疗新技术，并对相关技术的安全性、有效性开展具有国际竞争力的多中心、大样本、前瞻性临床对照研究；基于临床研究结果进一步探索胰腺微创技术的获益人群和风险人群，以及规范化治疗策略。</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考核指标：建立胰腺癌组织和血样生物样</w:t>
      </w:r>
      <w:r>
        <w:rPr>
          <w:rFonts w:ascii="仿宋" w:eastAsia="仿宋" w:hAnsi="仿宋" w:hint="eastAsia"/>
          <w:sz w:val="28"/>
          <w:szCs w:val="28"/>
        </w:rPr>
        <w:t>本库，同时筛选早期诊断标记物，开发临床运用试剂盒和发明相关专利；在国内外专业临床研究平台（</w:t>
      </w:r>
      <w:r>
        <w:rPr>
          <w:rFonts w:ascii="仿宋" w:eastAsia="仿宋" w:hAnsi="仿宋" w:hint="eastAsia"/>
          <w:sz w:val="28"/>
          <w:szCs w:val="28"/>
        </w:rPr>
        <w:t>Clinical Trials</w:t>
      </w:r>
      <w:r>
        <w:rPr>
          <w:rFonts w:ascii="仿宋" w:eastAsia="仿宋" w:hAnsi="仿宋" w:hint="eastAsia"/>
          <w:sz w:val="28"/>
          <w:szCs w:val="28"/>
        </w:rPr>
        <w:t>等）注册、开展和完成</w:t>
      </w:r>
      <w:r>
        <w:rPr>
          <w:rFonts w:ascii="仿宋" w:eastAsia="仿宋" w:hAnsi="仿宋" w:hint="eastAsia"/>
          <w:sz w:val="28"/>
          <w:szCs w:val="28"/>
        </w:rPr>
        <w:t>1-2</w:t>
      </w:r>
      <w:r>
        <w:rPr>
          <w:rFonts w:ascii="仿宋" w:eastAsia="仿宋" w:hAnsi="仿宋" w:hint="eastAsia"/>
          <w:sz w:val="28"/>
          <w:szCs w:val="28"/>
        </w:rPr>
        <w:t>项胰腺癌微创技术相关</w:t>
      </w:r>
      <w:r>
        <w:rPr>
          <w:rFonts w:ascii="仿宋" w:eastAsia="仿宋" w:hAnsi="仿宋" w:hint="eastAsia"/>
          <w:sz w:val="28"/>
          <w:szCs w:val="28"/>
        </w:rPr>
        <w:t>RCT</w:t>
      </w:r>
      <w:r>
        <w:rPr>
          <w:rFonts w:ascii="仿宋" w:eastAsia="仿宋" w:hAnsi="仿宋" w:hint="eastAsia"/>
          <w:sz w:val="28"/>
          <w:szCs w:val="28"/>
        </w:rPr>
        <w:t>研究，确定相关技术安全性和有效性，并实现推广运用。</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24.</w:t>
      </w:r>
      <w:r>
        <w:rPr>
          <w:rFonts w:ascii="仿宋" w:eastAsia="仿宋" w:hAnsi="仿宋" w:hint="eastAsia"/>
          <w:b/>
          <w:bCs/>
          <w:sz w:val="28"/>
          <w:szCs w:val="28"/>
        </w:rPr>
        <w:t>脑胶质瘤光动力治疗关键技术及创新器械研发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研究内容：诊治一体化光动力学关键技术的研发</w:t>
      </w:r>
      <w:r>
        <w:rPr>
          <w:rFonts w:ascii="仿宋" w:eastAsia="仿宋" w:hAnsi="仿宋" w:hint="eastAsia"/>
          <w:sz w:val="28"/>
          <w:szCs w:val="28"/>
        </w:rPr>
        <w:t>(</w:t>
      </w:r>
      <w:r>
        <w:rPr>
          <w:rFonts w:ascii="仿宋" w:eastAsia="仿宋" w:hAnsi="仿宋" w:hint="eastAsia"/>
          <w:sz w:val="28"/>
          <w:szCs w:val="28"/>
        </w:rPr>
        <w:t>光敏剂的筛选及光照模式的研究</w:t>
      </w:r>
      <w:r>
        <w:rPr>
          <w:rFonts w:ascii="仿宋" w:eastAsia="仿宋" w:hAnsi="仿宋" w:hint="eastAsia"/>
          <w:sz w:val="28"/>
          <w:szCs w:val="28"/>
        </w:rPr>
        <w:t>)</w:t>
      </w:r>
      <w:r>
        <w:rPr>
          <w:rFonts w:ascii="仿宋" w:eastAsia="仿宋" w:hAnsi="仿宋" w:hint="eastAsia"/>
          <w:sz w:val="28"/>
          <w:szCs w:val="28"/>
        </w:rPr>
        <w:t>，使用胶质瘤细胞离体实验，探索</w:t>
      </w:r>
      <w:r>
        <w:rPr>
          <w:rFonts w:ascii="仿宋" w:eastAsia="仿宋" w:hAnsi="仿宋" w:hint="eastAsia"/>
          <w:sz w:val="28"/>
          <w:szCs w:val="28"/>
        </w:rPr>
        <w:t>5-ALA</w:t>
      </w:r>
      <w:r>
        <w:rPr>
          <w:rFonts w:ascii="仿宋" w:eastAsia="仿宋" w:hAnsi="仿宋" w:hint="eastAsia"/>
          <w:sz w:val="28"/>
          <w:szCs w:val="28"/>
        </w:rPr>
        <w:t>、荧光素钠、</w:t>
      </w:r>
      <w:r>
        <w:rPr>
          <w:rFonts w:ascii="仿宋" w:eastAsia="仿宋" w:hAnsi="仿宋" w:hint="eastAsia"/>
          <w:sz w:val="28"/>
          <w:szCs w:val="28"/>
        </w:rPr>
        <w:t>HpD</w:t>
      </w:r>
      <w:r>
        <w:rPr>
          <w:rFonts w:ascii="仿宋" w:eastAsia="仿宋" w:hAnsi="仿宋" w:hint="eastAsia"/>
          <w:sz w:val="28"/>
          <w:szCs w:val="28"/>
        </w:rPr>
        <w:t>、</w:t>
      </w:r>
      <w:r>
        <w:rPr>
          <w:rFonts w:ascii="仿宋" w:eastAsia="仿宋" w:hAnsi="仿宋" w:hint="eastAsia"/>
          <w:sz w:val="28"/>
          <w:szCs w:val="28"/>
        </w:rPr>
        <w:t xml:space="preserve"> BOPP </w:t>
      </w:r>
      <w:r>
        <w:rPr>
          <w:rFonts w:ascii="仿宋" w:eastAsia="仿宋" w:hAnsi="仿宋" w:hint="eastAsia"/>
          <w:sz w:val="28"/>
          <w:szCs w:val="28"/>
        </w:rPr>
        <w:t>等光敏剂是否兼备荧光标记和光动力治疗作用，为动物实验实现荧光引导肿瘤切除，研发多波长可调控激光</w:t>
      </w:r>
      <w:r>
        <w:rPr>
          <w:rFonts w:ascii="仿宋" w:eastAsia="仿宋" w:hAnsi="仿宋" w:hint="eastAsia"/>
          <w:sz w:val="28"/>
          <w:szCs w:val="28"/>
        </w:rPr>
        <w:t>光源及可荧光和白光成像的装置；动力诊疗技术在脑胶质瘤动物模型中的多时程应用研究，选择特定的光敏剂</w:t>
      </w:r>
      <w:r>
        <w:rPr>
          <w:rFonts w:ascii="仿宋" w:eastAsia="仿宋" w:hAnsi="仿宋" w:hint="eastAsia"/>
          <w:sz w:val="28"/>
          <w:szCs w:val="28"/>
        </w:rPr>
        <w:t>-</w:t>
      </w:r>
      <w:r>
        <w:rPr>
          <w:rFonts w:ascii="仿宋" w:eastAsia="仿宋" w:hAnsi="仿宋" w:hint="eastAsia"/>
          <w:sz w:val="28"/>
          <w:szCs w:val="28"/>
        </w:rPr>
        <w:t>激光光照模式，在脑胶质瘤动物模型中进行术中荧光引导肿瘤切除</w:t>
      </w:r>
      <w:r>
        <w:rPr>
          <w:rFonts w:ascii="仿宋" w:eastAsia="仿宋" w:hAnsi="仿宋" w:hint="eastAsia"/>
          <w:sz w:val="28"/>
          <w:szCs w:val="28"/>
        </w:rPr>
        <w:t>+</w:t>
      </w:r>
      <w:r>
        <w:rPr>
          <w:rFonts w:ascii="仿宋" w:eastAsia="仿宋" w:hAnsi="仿宋" w:hint="eastAsia"/>
          <w:sz w:val="28"/>
          <w:szCs w:val="28"/>
        </w:rPr>
        <w:t>单次光动力治疗、术后的长时程应用研究，验证光敏剂和诊疗一体化</w:t>
      </w:r>
      <w:r>
        <w:rPr>
          <w:rFonts w:ascii="仿宋" w:eastAsia="仿宋" w:hAnsi="仿宋" w:hint="eastAsia"/>
          <w:sz w:val="28"/>
          <w:szCs w:val="28"/>
        </w:rPr>
        <w:t>PDT</w:t>
      </w:r>
      <w:r>
        <w:rPr>
          <w:rFonts w:ascii="仿宋" w:eastAsia="仿宋" w:hAnsi="仿宋" w:hint="eastAsia"/>
          <w:sz w:val="28"/>
          <w:szCs w:val="28"/>
        </w:rPr>
        <w:t>器械的可行性和有效性；进一步开展可用于人体的、脑胶质瘤光动力诊</w:t>
      </w:r>
      <w:r>
        <w:rPr>
          <w:rFonts w:ascii="仿宋" w:eastAsia="仿宋" w:hAnsi="仿宋" w:hint="eastAsia"/>
          <w:sz w:val="28"/>
          <w:szCs w:val="28"/>
        </w:rPr>
        <w:t xml:space="preserve"> </w:t>
      </w:r>
      <w:r>
        <w:rPr>
          <w:rFonts w:ascii="仿宋" w:eastAsia="仿宋" w:hAnsi="仿宋" w:hint="eastAsia"/>
          <w:sz w:val="28"/>
          <w:szCs w:val="28"/>
        </w:rPr>
        <w:t>疗一体化的创新器械的前期研发。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考核指标：研发出多波长调控光源，配置多种波长并实现程控切换，实现单个波长分别输出或者多个波长混合输出，且每个波长的功率、发光模式</w:t>
      </w:r>
      <w:r>
        <w:rPr>
          <w:rFonts w:ascii="仿宋" w:eastAsia="仿宋" w:hAnsi="仿宋" w:hint="eastAsia"/>
          <w:sz w:val="28"/>
          <w:szCs w:val="28"/>
        </w:rPr>
        <w:t>(</w:t>
      </w:r>
      <w:r>
        <w:rPr>
          <w:rFonts w:ascii="仿宋" w:eastAsia="仿宋" w:hAnsi="仿宋" w:hint="eastAsia"/>
          <w:sz w:val="28"/>
          <w:szCs w:val="28"/>
        </w:rPr>
        <w:t>连续光、长脉冲、短脉冲</w:t>
      </w:r>
      <w:r>
        <w:rPr>
          <w:rFonts w:ascii="仿宋" w:eastAsia="仿宋" w:hAnsi="仿宋" w:hint="eastAsia"/>
          <w:sz w:val="28"/>
          <w:szCs w:val="28"/>
        </w:rPr>
        <w:t>)</w:t>
      </w:r>
      <w:r>
        <w:rPr>
          <w:rFonts w:ascii="仿宋" w:eastAsia="仿宋" w:hAnsi="仿宋" w:hint="eastAsia"/>
          <w:sz w:val="28"/>
          <w:szCs w:val="28"/>
        </w:rPr>
        <w:t>可单独调节；用于人脑胶质瘤光动力诊治一</w:t>
      </w:r>
      <w:r>
        <w:rPr>
          <w:rFonts w:ascii="仿宋" w:eastAsia="仿宋" w:hAnsi="仿宋" w:hint="eastAsia"/>
          <w:sz w:val="28"/>
          <w:szCs w:val="28"/>
        </w:rPr>
        <w:t>体化的创新器械研发，设计带钮控装置的操作手柄使照射导管管体转向以实现瘤腔全方位全视角的诊断性观察；整合照明光纤实时成像与光动力光源进行治疗的兼容性。</w:t>
      </w:r>
    </w:p>
    <w:p w:rsidR="00DE349C" w:rsidRDefault="000F04C5">
      <w:pPr>
        <w:adjustRightInd w:val="0"/>
        <w:snapToGrid w:val="0"/>
        <w:spacing w:line="370" w:lineRule="exact"/>
        <w:ind w:firstLineChars="200" w:firstLine="562"/>
        <w:rPr>
          <w:rFonts w:ascii="仿宋" w:eastAsia="仿宋" w:hAnsi="仿宋"/>
          <w:sz w:val="28"/>
          <w:szCs w:val="28"/>
        </w:rPr>
      </w:pPr>
      <w:r>
        <w:rPr>
          <w:rFonts w:ascii="仿宋" w:eastAsia="仿宋" w:hAnsi="仿宋" w:hint="eastAsia"/>
          <w:b/>
          <w:bCs/>
          <w:sz w:val="28"/>
          <w:szCs w:val="28"/>
        </w:rPr>
        <w:t>25.HER2</w:t>
      </w:r>
      <w:r>
        <w:rPr>
          <w:rFonts w:ascii="仿宋" w:eastAsia="仿宋" w:hAnsi="仿宋" w:hint="eastAsia"/>
          <w:b/>
          <w:bCs/>
          <w:sz w:val="28"/>
          <w:szCs w:val="28"/>
        </w:rPr>
        <w:t>抑制剂联合</w:t>
      </w:r>
      <w:r>
        <w:rPr>
          <w:rFonts w:ascii="仿宋" w:eastAsia="仿宋" w:hAnsi="仿宋" w:hint="eastAsia"/>
          <w:b/>
          <w:bCs/>
          <w:sz w:val="28"/>
          <w:szCs w:val="28"/>
        </w:rPr>
        <w:t>PD-L1</w:t>
      </w:r>
      <w:r>
        <w:rPr>
          <w:rFonts w:ascii="仿宋" w:eastAsia="仿宋" w:hAnsi="仿宋" w:hint="eastAsia"/>
          <w:b/>
          <w:bCs/>
          <w:sz w:val="28"/>
          <w:szCs w:val="28"/>
        </w:rPr>
        <w:t>抑制剂在治疗卵巢高级别浆液性癌中的治疗体系的研究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研究内容：回顾性收集高级别浆液性卵巢癌患者手术标本，明确</w:t>
      </w:r>
      <w:r>
        <w:rPr>
          <w:rFonts w:ascii="仿宋" w:eastAsia="仿宋" w:hAnsi="仿宋" w:hint="eastAsia"/>
          <w:sz w:val="28"/>
          <w:szCs w:val="28"/>
        </w:rPr>
        <w:t>HER2</w:t>
      </w:r>
      <w:r>
        <w:rPr>
          <w:rFonts w:ascii="仿宋" w:eastAsia="仿宋" w:hAnsi="仿宋" w:hint="eastAsia"/>
          <w:sz w:val="28"/>
          <w:szCs w:val="28"/>
        </w:rPr>
        <w:t>、</w:t>
      </w:r>
      <w:r>
        <w:rPr>
          <w:rFonts w:ascii="仿宋" w:eastAsia="仿宋" w:hAnsi="仿宋" w:hint="eastAsia"/>
          <w:sz w:val="28"/>
          <w:szCs w:val="28"/>
        </w:rPr>
        <w:t>PD-L1</w:t>
      </w:r>
      <w:r>
        <w:rPr>
          <w:rFonts w:ascii="仿宋" w:eastAsia="仿宋" w:hAnsi="仿宋" w:hint="eastAsia"/>
          <w:sz w:val="28"/>
          <w:szCs w:val="28"/>
        </w:rPr>
        <w:t>表达水平在</w:t>
      </w:r>
      <w:r>
        <w:rPr>
          <w:rFonts w:ascii="仿宋" w:eastAsia="仿宋" w:hAnsi="仿宋" w:hint="eastAsia"/>
          <w:sz w:val="28"/>
          <w:szCs w:val="28"/>
        </w:rPr>
        <w:t>HGSOC</w:t>
      </w:r>
      <w:r>
        <w:rPr>
          <w:rFonts w:ascii="仿宋" w:eastAsia="仿宋" w:hAnsi="仿宋" w:hint="eastAsia"/>
          <w:sz w:val="28"/>
          <w:szCs w:val="28"/>
        </w:rPr>
        <w:t>中的关系；在卵巢癌细胞株中沉默</w:t>
      </w:r>
      <w:r>
        <w:rPr>
          <w:rFonts w:ascii="仿宋" w:eastAsia="仿宋" w:hAnsi="仿宋" w:hint="eastAsia"/>
          <w:sz w:val="28"/>
          <w:szCs w:val="28"/>
        </w:rPr>
        <w:t>STING</w:t>
      </w:r>
      <w:r>
        <w:rPr>
          <w:rFonts w:ascii="仿宋" w:eastAsia="仿宋" w:hAnsi="仿宋" w:hint="eastAsia"/>
          <w:sz w:val="28"/>
          <w:szCs w:val="28"/>
        </w:rPr>
        <w:t>基因，研究</w:t>
      </w:r>
      <w:r>
        <w:rPr>
          <w:rFonts w:ascii="仿宋" w:eastAsia="仿宋" w:hAnsi="仿宋" w:hint="eastAsia"/>
          <w:sz w:val="28"/>
          <w:szCs w:val="28"/>
        </w:rPr>
        <w:t>STING</w:t>
      </w:r>
      <w:r>
        <w:rPr>
          <w:rFonts w:ascii="仿宋" w:eastAsia="仿宋" w:hAnsi="仿宋" w:hint="eastAsia"/>
          <w:sz w:val="28"/>
          <w:szCs w:val="28"/>
        </w:rPr>
        <w:t>在</w:t>
      </w:r>
      <w:r>
        <w:rPr>
          <w:rFonts w:ascii="仿宋" w:eastAsia="仿宋" w:hAnsi="仿宋" w:hint="eastAsia"/>
          <w:sz w:val="28"/>
          <w:szCs w:val="28"/>
        </w:rPr>
        <w:t>HER2</w:t>
      </w:r>
      <w:r>
        <w:rPr>
          <w:rFonts w:ascii="仿宋" w:eastAsia="仿宋" w:hAnsi="仿宋" w:hint="eastAsia"/>
          <w:sz w:val="28"/>
          <w:szCs w:val="28"/>
        </w:rPr>
        <w:t>抑制剂及</w:t>
      </w:r>
      <w:r>
        <w:rPr>
          <w:rFonts w:ascii="仿宋" w:eastAsia="仿宋" w:hAnsi="仿宋" w:hint="eastAsia"/>
          <w:sz w:val="28"/>
          <w:szCs w:val="28"/>
        </w:rPr>
        <w:t>PD-1/PD-L1</w:t>
      </w:r>
      <w:r>
        <w:rPr>
          <w:rFonts w:ascii="仿宋" w:eastAsia="仿宋" w:hAnsi="仿宋" w:hint="eastAsia"/>
          <w:sz w:val="28"/>
          <w:szCs w:val="28"/>
        </w:rPr>
        <w:t>轴抑制剂联合治疗中的作用；在卵巢癌细胞株中沉默</w:t>
      </w:r>
      <w:r>
        <w:rPr>
          <w:rFonts w:ascii="仿宋" w:eastAsia="仿宋" w:hAnsi="仿宋" w:hint="eastAsia"/>
          <w:sz w:val="28"/>
          <w:szCs w:val="28"/>
        </w:rPr>
        <w:t>PMS2</w:t>
      </w:r>
      <w:r>
        <w:rPr>
          <w:rFonts w:ascii="仿宋" w:eastAsia="仿宋" w:hAnsi="仿宋" w:hint="eastAsia"/>
          <w:sz w:val="28"/>
          <w:szCs w:val="28"/>
        </w:rPr>
        <w:t>基因，研究</w:t>
      </w:r>
      <w:r>
        <w:rPr>
          <w:rFonts w:ascii="仿宋" w:eastAsia="仿宋" w:hAnsi="仿宋" w:hint="eastAsia"/>
          <w:sz w:val="28"/>
          <w:szCs w:val="28"/>
        </w:rPr>
        <w:t>PMS2</w:t>
      </w:r>
      <w:r>
        <w:rPr>
          <w:rFonts w:ascii="仿宋" w:eastAsia="仿宋" w:hAnsi="仿宋" w:hint="eastAsia"/>
          <w:sz w:val="28"/>
          <w:szCs w:val="28"/>
        </w:rPr>
        <w:t>在介导</w:t>
      </w:r>
      <w:r>
        <w:rPr>
          <w:rFonts w:ascii="仿宋" w:eastAsia="仿宋" w:hAnsi="仿宋" w:hint="eastAsia"/>
          <w:sz w:val="28"/>
          <w:szCs w:val="28"/>
        </w:rPr>
        <w:t>HER</w:t>
      </w:r>
      <w:r>
        <w:rPr>
          <w:rFonts w:ascii="仿宋" w:eastAsia="仿宋" w:hAnsi="仿宋" w:hint="eastAsia"/>
          <w:sz w:val="28"/>
          <w:szCs w:val="28"/>
        </w:rPr>
        <w:t>2</w:t>
      </w:r>
      <w:r>
        <w:rPr>
          <w:rFonts w:ascii="仿宋" w:eastAsia="仿宋" w:hAnsi="仿宋" w:hint="eastAsia"/>
          <w:sz w:val="28"/>
          <w:szCs w:val="28"/>
        </w:rPr>
        <w:t>激活</w:t>
      </w:r>
      <w:r>
        <w:rPr>
          <w:rFonts w:ascii="仿宋" w:eastAsia="仿宋" w:hAnsi="仿宋" w:hint="eastAsia"/>
          <w:sz w:val="28"/>
          <w:szCs w:val="28"/>
        </w:rPr>
        <w:t>STING</w:t>
      </w:r>
      <w:r>
        <w:rPr>
          <w:rFonts w:ascii="仿宋" w:eastAsia="仿宋" w:hAnsi="仿宋" w:hint="eastAsia"/>
          <w:sz w:val="28"/>
          <w:szCs w:val="28"/>
        </w:rPr>
        <w:t>通路中的作用；</w:t>
      </w:r>
      <w:r>
        <w:rPr>
          <w:rFonts w:ascii="仿宋" w:eastAsia="仿宋" w:hAnsi="仿宋" w:hint="eastAsia"/>
          <w:sz w:val="28"/>
          <w:szCs w:val="28"/>
        </w:rPr>
        <w:t>HER2</w:t>
      </w:r>
      <w:r>
        <w:rPr>
          <w:rFonts w:ascii="仿宋" w:eastAsia="仿宋" w:hAnsi="仿宋" w:hint="eastAsia"/>
          <w:sz w:val="28"/>
          <w:szCs w:val="28"/>
        </w:rPr>
        <w:t>单抗联合</w:t>
      </w:r>
      <w:r>
        <w:rPr>
          <w:rFonts w:ascii="仿宋" w:eastAsia="仿宋" w:hAnsi="仿宋" w:hint="eastAsia"/>
          <w:sz w:val="28"/>
          <w:szCs w:val="28"/>
        </w:rPr>
        <w:t>PD-L1</w:t>
      </w:r>
      <w:r>
        <w:rPr>
          <w:rFonts w:ascii="仿宋" w:eastAsia="仿宋" w:hAnsi="仿宋" w:hint="eastAsia"/>
          <w:sz w:val="28"/>
          <w:szCs w:val="28"/>
        </w:rPr>
        <w:t>单抗治疗卵巢高级别浆液性癌患者，以客观缓解率、两年生存时间作为终点指标评估其治疗效果。</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考核指标：明确</w:t>
      </w:r>
      <w:r>
        <w:rPr>
          <w:rFonts w:ascii="仿宋" w:eastAsia="仿宋" w:hAnsi="仿宋" w:hint="eastAsia"/>
          <w:sz w:val="28"/>
          <w:szCs w:val="28"/>
        </w:rPr>
        <w:t>HER2</w:t>
      </w:r>
      <w:r>
        <w:rPr>
          <w:rFonts w:ascii="仿宋" w:eastAsia="仿宋" w:hAnsi="仿宋" w:hint="eastAsia"/>
          <w:sz w:val="28"/>
          <w:szCs w:val="28"/>
        </w:rPr>
        <w:t>、</w:t>
      </w:r>
      <w:r>
        <w:rPr>
          <w:rFonts w:ascii="仿宋" w:eastAsia="仿宋" w:hAnsi="仿宋" w:hint="eastAsia"/>
          <w:sz w:val="28"/>
          <w:szCs w:val="28"/>
        </w:rPr>
        <w:t>PD-L1</w:t>
      </w:r>
      <w:r>
        <w:rPr>
          <w:rFonts w:ascii="仿宋" w:eastAsia="仿宋" w:hAnsi="仿宋" w:hint="eastAsia"/>
          <w:sz w:val="28"/>
          <w:szCs w:val="28"/>
        </w:rPr>
        <w:t>基因在高级别浆液性卵巢癌中发生、发展中的作用和预后相关性；体外、体内水平明确</w:t>
      </w:r>
      <w:r>
        <w:rPr>
          <w:rFonts w:ascii="仿宋" w:eastAsia="仿宋" w:hAnsi="仿宋" w:hint="eastAsia"/>
          <w:sz w:val="28"/>
          <w:szCs w:val="28"/>
        </w:rPr>
        <w:t>HER2</w:t>
      </w:r>
      <w:r>
        <w:rPr>
          <w:rFonts w:ascii="仿宋" w:eastAsia="仿宋" w:hAnsi="仿宋" w:hint="eastAsia"/>
          <w:sz w:val="28"/>
          <w:szCs w:val="28"/>
        </w:rPr>
        <w:t>抑制剂联合</w:t>
      </w:r>
      <w:r>
        <w:rPr>
          <w:rFonts w:ascii="仿宋" w:eastAsia="仿宋" w:hAnsi="仿宋" w:hint="eastAsia"/>
          <w:sz w:val="28"/>
          <w:szCs w:val="28"/>
        </w:rPr>
        <w:lastRenderedPageBreak/>
        <w:t>PD-1/PD-L1</w:t>
      </w:r>
      <w:r>
        <w:rPr>
          <w:rFonts w:ascii="仿宋" w:eastAsia="仿宋" w:hAnsi="仿宋" w:hint="eastAsia"/>
          <w:sz w:val="28"/>
          <w:szCs w:val="28"/>
        </w:rPr>
        <w:t>轴抑制剂联合治疗高级别浆液性卵巢癌的治疗效果；明确</w:t>
      </w:r>
      <w:r>
        <w:rPr>
          <w:rFonts w:ascii="仿宋" w:eastAsia="仿宋" w:hAnsi="仿宋" w:hint="eastAsia"/>
          <w:sz w:val="28"/>
          <w:szCs w:val="28"/>
        </w:rPr>
        <w:t>cGAS-STING</w:t>
      </w:r>
      <w:r>
        <w:rPr>
          <w:rFonts w:ascii="仿宋" w:eastAsia="仿宋" w:hAnsi="仿宋" w:hint="eastAsia"/>
          <w:sz w:val="28"/>
          <w:szCs w:val="28"/>
        </w:rPr>
        <w:t>通路在介导</w:t>
      </w:r>
      <w:r>
        <w:rPr>
          <w:rFonts w:ascii="仿宋" w:eastAsia="仿宋" w:hAnsi="仿宋" w:hint="eastAsia"/>
          <w:sz w:val="28"/>
          <w:szCs w:val="28"/>
        </w:rPr>
        <w:t>HER2</w:t>
      </w:r>
      <w:r>
        <w:rPr>
          <w:rFonts w:ascii="仿宋" w:eastAsia="仿宋" w:hAnsi="仿宋" w:hint="eastAsia"/>
          <w:sz w:val="28"/>
          <w:szCs w:val="28"/>
        </w:rPr>
        <w:t>、</w:t>
      </w:r>
      <w:r>
        <w:rPr>
          <w:rFonts w:ascii="仿宋" w:eastAsia="仿宋" w:hAnsi="仿宋" w:hint="eastAsia"/>
          <w:sz w:val="28"/>
          <w:szCs w:val="28"/>
        </w:rPr>
        <w:t>PD-1</w:t>
      </w:r>
      <w:r>
        <w:rPr>
          <w:rFonts w:ascii="仿宋" w:eastAsia="仿宋" w:hAnsi="仿宋" w:hint="eastAsia"/>
          <w:sz w:val="28"/>
          <w:szCs w:val="28"/>
        </w:rPr>
        <w:t>抑制剂联合治疗中的作用机制；明确联合</w:t>
      </w:r>
      <w:r>
        <w:rPr>
          <w:rFonts w:ascii="仿宋" w:eastAsia="仿宋" w:hAnsi="仿宋" w:hint="eastAsia"/>
          <w:sz w:val="28"/>
          <w:szCs w:val="28"/>
        </w:rPr>
        <w:t>HER2</w:t>
      </w:r>
      <w:r>
        <w:rPr>
          <w:rFonts w:ascii="仿宋" w:eastAsia="仿宋" w:hAnsi="仿宋" w:hint="eastAsia"/>
          <w:sz w:val="28"/>
          <w:szCs w:val="28"/>
        </w:rPr>
        <w:t>单抗和</w:t>
      </w:r>
      <w:r>
        <w:rPr>
          <w:rFonts w:ascii="仿宋" w:eastAsia="仿宋" w:hAnsi="仿宋" w:hint="eastAsia"/>
          <w:sz w:val="28"/>
          <w:szCs w:val="28"/>
        </w:rPr>
        <w:t>PD-L1</w:t>
      </w:r>
      <w:r>
        <w:rPr>
          <w:rFonts w:ascii="仿宋" w:eastAsia="仿宋" w:hAnsi="仿宋" w:hint="eastAsia"/>
          <w:sz w:val="28"/>
          <w:szCs w:val="28"/>
        </w:rPr>
        <w:t>单抗治疗卵巢高级别浆液性癌患者临床疗效；获得国家知识产权</w:t>
      </w:r>
      <w:r>
        <w:rPr>
          <w:rFonts w:ascii="仿宋" w:eastAsia="仿宋" w:hAnsi="仿宋" w:hint="eastAsia"/>
          <w:sz w:val="28"/>
          <w:szCs w:val="28"/>
        </w:rPr>
        <w:t>2</w:t>
      </w:r>
      <w:r>
        <w:rPr>
          <w:rFonts w:ascii="仿宋" w:eastAsia="仿宋" w:hAnsi="仿宋" w:hint="eastAsia"/>
          <w:sz w:val="28"/>
          <w:szCs w:val="28"/>
        </w:rPr>
        <w:t>项。</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（八）耳鼻疾病</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26.</w:t>
      </w:r>
      <w:r>
        <w:rPr>
          <w:rFonts w:ascii="仿宋" w:eastAsia="仿宋" w:hAnsi="仿宋" w:hint="eastAsia"/>
          <w:b/>
          <w:bCs/>
          <w:sz w:val="28"/>
          <w:szCs w:val="28"/>
        </w:rPr>
        <w:t>抗肿瘤药物耳中毒性聋的发病机制及其防治研究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建立湖北省抗肿瘤药物耳中毒性聋的生物样本库及临床大数据平台。建立用于抗肿瘤药物耳中毒性聋基础研究的临床资源库。研究构建抗肿瘤药物耳中毒性聋发病机制的分子网络。解决“抗肿瘤药物中耳毒性聋发病的分子机制”的关键科学问题。突破“内耳局部药物精准递送”技术瓶颈，构建基于基因治疗理念的内耳细胞高选择性药物递送系统。通过内耳药物递送系统对抗肿瘤药物耳中毒性聋模式动物进行基因和分子水平的干预，筛选并验证可供干预的靶点，制定抗肿瘤药物损伤条件下的</w:t>
      </w:r>
      <w:r>
        <w:rPr>
          <w:rFonts w:ascii="仿宋" w:eastAsia="仿宋" w:hAnsi="仿宋" w:hint="eastAsia"/>
          <w:sz w:val="28"/>
          <w:szCs w:val="28"/>
        </w:rPr>
        <w:t>听觉保护策略，并初步实现临床转化。</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湖北省抗肿瘤药物相关听力损伤的生物样本库及临床大数据平台，涵盖流行病学资料库、临床信息数据库、临床生物样本库、基因组及基因多态性数据库等；完成对全省抗肿瘤药物相关耳中毒性聋患者的听力学筛查不少于</w:t>
      </w:r>
      <w:r>
        <w:rPr>
          <w:rFonts w:ascii="仿宋" w:eastAsia="仿宋" w:hAnsi="仿宋" w:hint="eastAsia"/>
          <w:sz w:val="28"/>
          <w:szCs w:val="28"/>
        </w:rPr>
        <w:t>10000</w:t>
      </w:r>
      <w:r>
        <w:rPr>
          <w:rFonts w:ascii="仿宋" w:eastAsia="仿宋" w:hAnsi="仿宋" w:hint="eastAsia"/>
          <w:sz w:val="28"/>
          <w:szCs w:val="28"/>
        </w:rPr>
        <w:t>人，包括临床生物样本库储存血清样本；利用</w:t>
      </w:r>
      <w:r>
        <w:rPr>
          <w:rFonts w:ascii="仿宋" w:eastAsia="仿宋" w:hAnsi="仿宋" w:hint="eastAsia"/>
          <w:sz w:val="28"/>
          <w:szCs w:val="28"/>
        </w:rPr>
        <w:t>Cre-loxp</w:t>
      </w:r>
      <w:r>
        <w:rPr>
          <w:rFonts w:ascii="仿宋" w:eastAsia="仿宋" w:hAnsi="仿宋" w:hint="eastAsia"/>
          <w:sz w:val="28"/>
          <w:szCs w:val="28"/>
        </w:rPr>
        <w:t>系统介导的时空特异性基因敲除技术建立抗肿瘤药物耳中毒性聋的模式动物品系</w:t>
      </w:r>
      <w:r>
        <w:rPr>
          <w:rFonts w:ascii="仿宋" w:eastAsia="仿宋" w:hAnsi="仿宋" w:hint="eastAsia"/>
          <w:sz w:val="28"/>
          <w:szCs w:val="28"/>
        </w:rPr>
        <w:t>5-8</w:t>
      </w:r>
      <w:r>
        <w:rPr>
          <w:rFonts w:ascii="仿宋" w:eastAsia="仿宋" w:hAnsi="仿宋" w:hint="eastAsia"/>
          <w:sz w:val="28"/>
          <w:szCs w:val="28"/>
        </w:rPr>
        <w:t>个，包括建立双基因敲除品系，开展针对抗肿瘤药物耳中毒性聋产生机制的研究，筛选可供干预的潜在治疗靶点；构建基于基因治疗理念的内耳</w:t>
      </w:r>
      <w:r>
        <w:rPr>
          <w:rFonts w:ascii="仿宋" w:eastAsia="仿宋" w:hAnsi="仿宋" w:hint="eastAsia"/>
          <w:sz w:val="28"/>
          <w:szCs w:val="28"/>
        </w:rPr>
        <w:t>细胞高选择性药物递送系统。实现对内耳结构中听觉上皮细胞特定基因或基因群表达的精准、高效调控；制定并验证抗肿瘤药物相关听觉保护新策略</w:t>
      </w:r>
      <w:r>
        <w:rPr>
          <w:rFonts w:ascii="仿宋" w:eastAsia="仿宋" w:hAnsi="仿宋" w:hint="eastAsia"/>
          <w:sz w:val="28"/>
          <w:szCs w:val="28"/>
        </w:rPr>
        <w:t>5</w:t>
      </w:r>
      <w:r>
        <w:rPr>
          <w:rFonts w:ascii="仿宋" w:eastAsia="仿宋" w:hAnsi="仿宋" w:hint="eastAsia"/>
          <w:sz w:val="28"/>
          <w:szCs w:val="28"/>
        </w:rPr>
        <w:t>个，初步实现临床转化。</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27.</w:t>
      </w:r>
      <w:r>
        <w:rPr>
          <w:rFonts w:ascii="仿宋" w:eastAsia="仿宋" w:hAnsi="仿宋" w:hint="eastAsia"/>
          <w:b/>
          <w:bCs/>
          <w:sz w:val="28"/>
          <w:szCs w:val="28"/>
        </w:rPr>
        <w:t>重要鼻部常见疾病精准诊疗和疗效预测体系研发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针对严重影响国民健康的鼻部常见疾病建立全国多中心生物样本库和临床大数据中心，通过系统生物学研究方法，分析整合复杂的、多维度生物学信息（蛋白组学、代谢组学、微生物组学）和临床大数据，明确鼻部常见疾病内在型，发现鼻部常见疾病预后不良的核心分子事件，筛选出指导治疗和疗效评估的客观生物学指标，健全鼻部常</w:t>
      </w:r>
      <w:r>
        <w:rPr>
          <w:rFonts w:ascii="仿宋" w:eastAsia="仿宋" w:hAnsi="仿宋" w:hint="eastAsia"/>
          <w:sz w:val="28"/>
          <w:szCs w:val="28"/>
        </w:rPr>
        <w:t>见疾病诊断、治疗、疗效评估及预后体系，提高临床疗效。</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考核指标：以某一鼻部常见疾病为核心，建立</w:t>
      </w:r>
      <w:r>
        <w:rPr>
          <w:rFonts w:ascii="仿宋" w:eastAsia="仿宋" w:hAnsi="仿宋" w:hint="eastAsia"/>
          <w:sz w:val="28"/>
          <w:szCs w:val="28"/>
        </w:rPr>
        <w:t>1</w:t>
      </w:r>
      <w:r>
        <w:rPr>
          <w:rFonts w:ascii="仿宋" w:eastAsia="仿宋" w:hAnsi="仿宋" w:hint="eastAsia"/>
          <w:sz w:val="28"/>
          <w:szCs w:val="28"/>
        </w:rPr>
        <w:t>万例以上全国多中心大数据及全国多中心生物样本库；建立客观规范的随访评估体系；鉴定临床控制不佳的核心事件以及分子机制；构建疗效评估模型；筛选出治疗新靶点；在国内外专业临床研究平台（</w:t>
      </w:r>
      <w:r>
        <w:rPr>
          <w:rFonts w:ascii="仿宋" w:eastAsia="仿宋" w:hAnsi="仿宋" w:hint="eastAsia"/>
          <w:sz w:val="28"/>
          <w:szCs w:val="28"/>
        </w:rPr>
        <w:t>Clinical Trials</w:t>
      </w:r>
      <w:r>
        <w:rPr>
          <w:rFonts w:ascii="仿宋" w:eastAsia="仿宋" w:hAnsi="仿宋" w:hint="eastAsia"/>
          <w:sz w:val="28"/>
          <w:szCs w:val="28"/>
        </w:rPr>
        <w:t>等）注册、开展和完成相关</w:t>
      </w:r>
      <w:r>
        <w:rPr>
          <w:rFonts w:ascii="仿宋" w:eastAsia="仿宋" w:hAnsi="仿宋" w:hint="eastAsia"/>
          <w:sz w:val="28"/>
          <w:szCs w:val="28"/>
        </w:rPr>
        <w:t>RCT</w:t>
      </w:r>
      <w:r>
        <w:rPr>
          <w:rFonts w:ascii="仿宋" w:eastAsia="仿宋" w:hAnsi="仿宋" w:hint="eastAsia"/>
          <w:sz w:val="28"/>
          <w:szCs w:val="28"/>
        </w:rPr>
        <w:t>研究；取得相关发明专利。</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lastRenderedPageBreak/>
        <w:t>（九）精准麻醉</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28.</w:t>
      </w:r>
      <w:r>
        <w:rPr>
          <w:rFonts w:ascii="仿宋" w:eastAsia="仿宋" w:hAnsi="仿宋" w:hint="eastAsia"/>
          <w:b/>
          <w:bCs/>
          <w:sz w:val="28"/>
          <w:szCs w:val="28"/>
        </w:rPr>
        <w:t>基于药物基因组学的精准麻醉临床转化研究与应用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研究内容：研究并搭建符合中国人群特征的麻醉药物基因组学数据库，联合麻醉药物基因组学及</w:t>
      </w:r>
      <w:r>
        <w:rPr>
          <w:rFonts w:ascii="仿宋" w:eastAsia="仿宋" w:hAnsi="仿宋" w:hint="eastAsia"/>
          <w:sz w:val="28"/>
          <w:szCs w:val="28"/>
        </w:rPr>
        <w:t>多组学数据库、人工智能、机器学习等技术，开发具有药物临床应用决策能力的个性化麻醉用药数据库及预测模型，构建符合中国人群特征的精准麻醉用药服务体系。基于该研究体系开展多项高水平、大规模、多中心的前瞻性临床麻醉药物基因组学研究，形成多个临床麻醉精准用药决策支持系统，为临床麻醉精准用药发展奠定基础。</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符合中国人群特征的麻醉药物基因组学及多组学数据库；构建临床麻醉和随访大数据的临床麻醉用药数据库和生物样本资源库（血液、尿液、组织等生物样本）；基于符合中国人群特征的麻醉药物基因组学及多组学数据库，开展</w:t>
      </w:r>
      <w:r>
        <w:rPr>
          <w:rFonts w:ascii="仿宋" w:eastAsia="仿宋" w:hAnsi="仿宋" w:hint="eastAsia"/>
          <w:sz w:val="28"/>
          <w:szCs w:val="28"/>
        </w:rPr>
        <w:t>2</w:t>
      </w:r>
      <w:r>
        <w:rPr>
          <w:rFonts w:ascii="仿宋" w:eastAsia="仿宋" w:hAnsi="仿宋" w:hint="eastAsia"/>
          <w:sz w:val="28"/>
          <w:szCs w:val="28"/>
        </w:rPr>
        <w:t>项高水平、大规模、多中心的前瞻性临床麻醉药物基因组学等多组学研究，联合麻醉药物基因组学及多组学数据库、人工智能、机器学习等技术，开发具有药物临床应用决策能力的个性化麻醉用药数据库，预测模型，并构建精准麻醉用药体系；整合优化精准麻醉用药模型，利用人工智能、机器学习等技术构建临床麻醉精准用药决策支持系统，并推广应用于省内多个医疗机构，构建符合中国人群特征的临床麻醉精准用药服务体系。</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（十）皮肤病</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29.</w:t>
      </w:r>
      <w:r>
        <w:rPr>
          <w:rFonts w:ascii="仿宋" w:eastAsia="仿宋" w:hAnsi="仿宋" w:hint="eastAsia"/>
          <w:b/>
          <w:bCs/>
          <w:sz w:val="28"/>
          <w:szCs w:val="28"/>
        </w:rPr>
        <w:t>重症及疑难皮肤病精准诊疗新策略与关键技术研究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研究内容：筛选针对重症及疑难皮肤病诊断与治疗的新靶点，构建精准靶</w:t>
      </w:r>
      <w:r>
        <w:rPr>
          <w:rFonts w:ascii="仿宋" w:eastAsia="仿宋" w:hAnsi="仿宋" w:hint="eastAsia"/>
          <w:sz w:val="28"/>
          <w:szCs w:val="28"/>
        </w:rPr>
        <w:t>向治疗体系，掌握治疗体系的开发与评估、稳定性及有效性鉴定等前沿关键技术；开发针对重症及疑难皮肤病早期诊断及治疗新产品、新型个体化光电治疗仪等新设备。建立重症及疑难皮肤病经皮给药及光电治疗关键技术平台体系；完成临床前开发，开展临床前药理毒理研究并开展项目临床试验。</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考核指标：建立重症及疑难皮肤病多组学数据库及临床诊疗数据库；建立病例样本数超过</w:t>
      </w:r>
      <w:r>
        <w:rPr>
          <w:rFonts w:ascii="仿宋" w:eastAsia="仿宋" w:hAnsi="仿宋" w:hint="eastAsia"/>
          <w:sz w:val="28"/>
          <w:szCs w:val="28"/>
        </w:rPr>
        <w:t>1</w:t>
      </w:r>
      <w:r>
        <w:rPr>
          <w:rFonts w:ascii="仿宋" w:eastAsia="仿宋" w:hAnsi="仿宋" w:hint="eastAsia"/>
          <w:sz w:val="28"/>
          <w:szCs w:val="28"/>
        </w:rPr>
        <w:t>万例的生物样本资源库；挖掘重症及疑难皮肤病早期诊断生物标记物</w:t>
      </w:r>
      <w:r>
        <w:rPr>
          <w:rFonts w:ascii="仿宋" w:eastAsia="仿宋" w:hAnsi="仿宋" w:hint="eastAsia"/>
          <w:sz w:val="28"/>
          <w:szCs w:val="28"/>
        </w:rPr>
        <w:t>1-3</w:t>
      </w:r>
      <w:r>
        <w:rPr>
          <w:rFonts w:ascii="仿宋" w:eastAsia="仿宋" w:hAnsi="仿宋" w:hint="eastAsia"/>
          <w:sz w:val="28"/>
          <w:szCs w:val="28"/>
        </w:rPr>
        <w:t>个；开展</w:t>
      </w:r>
      <w:r>
        <w:rPr>
          <w:rFonts w:ascii="仿宋" w:eastAsia="仿宋" w:hAnsi="仿宋" w:hint="eastAsia"/>
          <w:sz w:val="28"/>
          <w:szCs w:val="28"/>
        </w:rPr>
        <w:t>2-3</w:t>
      </w:r>
      <w:r>
        <w:rPr>
          <w:rFonts w:ascii="仿宋" w:eastAsia="仿宋" w:hAnsi="仿宋" w:hint="eastAsia"/>
          <w:sz w:val="28"/>
          <w:szCs w:val="28"/>
        </w:rPr>
        <w:t>种精准靶向治疗体系的制备工艺、有效性、稳定性及安全性等关键技术研究；以此技术开发重症皮肤</w:t>
      </w:r>
      <w:r>
        <w:rPr>
          <w:rFonts w:ascii="仿宋" w:eastAsia="仿宋" w:hAnsi="仿宋" w:hint="eastAsia"/>
          <w:sz w:val="28"/>
          <w:szCs w:val="28"/>
        </w:rPr>
        <w:t>病诊疗新产品或新设备</w:t>
      </w:r>
      <w:r>
        <w:rPr>
          <w:rFonts w:ascii="仿宋" w:eastAsia="仿宋" w:hAnsi="仿宋" w:hint="eastAsia"/>
          <w:sz w:val="28"/>
          <w:szCs w:val="28"/>
        </w:rPr>
        <w:t>2-3</w:t>
      </w:r>
      <w:r>
        <w:rPr>
          <w:rFonts w:ascii="仿宋" w:eastAsia="仿宋" w:hAnsi="仿宋" w:hint="eastAsia"/>
          <w:sz w:val="28"/>
          <w:szCs w:val="28"/>
        </w:rPr>
        <w:t>项，申请或获得核心发明专利</w:t>
      </w:r>
      <w:r>
        <w:rPr>
          <w:rFonts w:ascii="仿宋" w:eastAsia="仿宋" w:hAnsi="仿宋" w:hint="eastAsia"/>
          <w:sz w:val="28"/>
          <w:szCs w:val="28"/>
        </w:rPr>
        <w:t>3-5</w:t>
      </w:r>
      <w:r>
        <w:rPr>
          <w:rFonts w:ascii="仿宋" w:eastAsia="仿宋" w:hAnsi="仿宋" w:hint="eastAsia"/>
          <w:sz w:val="28"/>
          <w:szCs w:val="28"/>
        </w:rPr>
        <w:t>项，完成临床前研究。</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（十一）眼部疾病</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30.</w:t>
      </w:r>
      <w:r>
        <w:rPr>
          <w:rFonts w:ascii="仿宋" w:eastAsia="仿宋" w:hAnsi="仿宋" w:hint="eastAsia"/>
          <w:b/>
          <w:bCs/>
          <w:sz w:val="28"/>
          <w:szCs w:val="28"/>
        </w:rPr>
        <w:t>致盲性角膜病精准诊疗研究及临床转化体系构建</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研究内容：建立包含致盲性角膜疾病以及致病基因等多组学数据库、文献数据库和治疗方案的知识库；涵盖患者临床诊疗和随访大数</w:t>
      </w:r>
      <w:r>
        <w:rPr>
          <w:rFonts w:ascii="仿宋" w:eastAsia="仿宋" w:hAnsi="仿宋" w:hint="eastAsia"/>
          <w:sz w:val="28"/>
          <w:szCs w:val="28"/>
        </w:rPr>
        <w:lastRenderedPageBreak/>
        <w:t>据的临床数据库和生物样本资源库（角膜组织、房水、血液等生物样本）。构建组织工程人全层角膜。基于临床医疗大数据库开展面向致盲性角膜病的高水平、大规模、多中心的前瞻性临床研究，利用宏基因组学等技术上手段，实现精准诊断，构建精准诊疗体系。整合致盲性角膜病相关的治疗模型，构建疾病的临床精准治疗决策支持系统，并推广应用于我省各医疗机构，构建重大疾病的精准治疗服务体系。</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考核指标：建立涵盖致盲性角膜病及致</w:t>
      </w:r>
      <w:r>
        <w:rPr>
          <w:rFonts w:ascii="仿宋" w:eastAsia="仿宋" w:hAnsi="仿宋" w:hint="eastAsia"/>
          <w:sz w:val="28"/>
          <w:szCs w:val="28"/>
        </w:rPr>
        <w:t>病因素的多组学数据库、文献库和生物样本资源库（病例样本数超过</w:t>
      </w:r>
      <w:r>
        <w:rPr>
          <w:rFonts w:ascii="仿宋" w:eastAsia="仿宋" w:hAnsi="仿宋" w:hint="eastAsia"/>
          <w:sz w:val="28"/>
          <w:szCs w:val="28"/>
        </w:rPr>
        <w:t>2</w:t>
      </w:r>
      <w:r>
        <w:rPr>
          <w:rFonts w:ascii="仿宋" w:eastAsia="仿宋" w:hAnsi="仿宋" w:hint="eastAsia"/>
          <w:sz w:val="28"/>
          <w:szCs w:val="28"/>
        </w:rPr>
        <w:t>万例）；开展感染性角膜病、非感染性角膜病临床治疗研究</w:t>
      </w:r>
      <w:r>
        <w:rPr>
          <w:rFonts w:ascii="仿宋" w:eastAsia="仿宋" w:hAnsi="仿宋" w:hint="eastAsia"/>
          <w:sz w:val="28"/>
          <w:szCs w:val="28"/>
        </w:rPr>
        <w:t>2-3</w:t>
      </w:r>
      <w:r>
        <w:rPr>
          <w:rFonts w:ascii="仿宋" w:eastAsia="仿宋" w:hAnsi="仿宋" w:hint="eastAsia"/>
          <w:sz w:val="28"/>
          <w:szCs w:val="28"/>
        </w:rPr>
        <w:t>项，建立精准治疗模型</w:t>
      </w:r>
      <w:r>
        <w:rPr>
          <w:rFonts w:ascii="仿宋" w:eastAsia="仿宋" w:hAnsi="仿宋" w:hint="eastAsia"/>
          <w:sz w:val="28"/>
          <w:szCs w:val="28"/>
        </w:rPr>
        <w:t>2-3</w:t>
      </w:r>
      <w:r>
        <w:rPr>
          <w:rFonts w:ascii="仿宋" w:eastAsia="仿宋" w:hAnsi="仿宋" w:hint="eastAsia"/>
          <w:sz w:val="28"/>
          <w:szCs w:val="28"/>
        </w:rPr>
        <w:t>项；建立一套成熟的致盲性角膜病的诊疗决策系统。</w:t>
      </w:r>
    </w:p>
    <w:p w:rsidR="00DE349C" w:rsidRDefault="000F04C5">
      <w:pPr>
        <w:adjustRightInd w:val="0"/>
        <w:snapToGrid w:val="0"/>
        <w:spacing w:line="370" w:lineRule="exact"/>
        <w:ind w:firstLineChars="200" w:firstLine="562"/>
        <w:rPr>
          <w:rFonts w:ascii="楷体" w:eastAsia="楷体" w:hAnsi="楷体"/>
          <w:b/>
          <w:bCs/>
          <w:sz w:val="28"/>
          <w:szCs w:val="28"/>
        </w:rPr>
      </w:pPr>
      <w:r>
        <w:rPr>
          <w:rFonts w:ascii="楷体" w:eastAsia="楷体" w:hAnsi="楷体" w:hint="eastAsia"/>
          <w:b/>
          <w:bCs/>
          <w:sz w:val="28"/>
          <w:szCs w:val="28"/>
        </w:rPr>
        <w:t>（十二）股骨头坏死</w:t>
      </w:r>
    </w:p>
    <w:p w:rsidR="00DE349C" w:rsidRDefault="000F04C5">
      <w:pPr>
        <w:adjustRightInd w:val="0"/>
        <w:snapToGrid w:val="0"/>
        <w:spacing w:line="370" w:lineRule="exact"/>
        <w:ind w:firstLineChars="200" w:firstLine="562"/>
        <w:rPr>
          <w:rFonts w:ascii="仿宋" w:eastAsia="仿宋" w:hAnsi="仿宋"/>
          <w:sz w:val="28"/>
          <w:szCs w:val="28"/>
        </w:rPr>
      </w:pPr>
      <w:r>
        <w:rPr>
          <w:rFonts w:ascii="仿宋" w:eastAsia="仿宋" w:hAnsi="仿宋" w:hint="eastAsia"/>
          <w:b/>
          <w:bCs/>
          <w:sz w:val="28"/>
          <w:szCs w:val="28"/>
        </w:rPr>
        <w:t>31.</w:t>
      </w:r>
      <w:r>
        <w:rPr>
          <w:rFonts w:ascii="仿宋" w:eastAsia="仿宋" w:hAnsi="仿宋" w:hint="eastAsia"/>
          <w:b/>
          <w:bCs/>
          <w:sz w:val="28"/>
          <w:szCs w:val="28"/>
        </w:rPr>
        <w:t>新型干细胞组织工程（</w:t>
      </w:r>
      <w:r>
        <w:rPr>
          <w:rFonts w:ascii="仿宋" w:eastAsia="仿宋" w:hAnsi="仿宋" w:hint="eastAsia"/>
          <w:b/>
          <w:bCs/>
          <w:sz w:val="28"/>
          <w:szCs w:val="28"/>
        </w:rPr>
        <w:t>A-T-CS/F-127</w:t>
      </w:r>
      <w:r>
        <w:rPr>
          <w:rFonts w:ascii="仿宋" w:eastAsia="仿宋" w:hAnsi="仿宋" w:hint="eastAsia"/>
          <w:b/>
          <w:bCs/>
          <w:sz w:val="28"/>
          <w:szCs w:val="28"/>
        </w:rPr>
        <w:t>）关键技术治疗早期股骨头坏死的机制与临床应用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研究内容：提供一种整合的新型骨组织工程方案用于早期股骨头坏死的临床治疗，通过氢谱核磁等探索</w:t>
      </w:r>
      <w:r>
        <w:rPr>
          <w:rFonts w:ascii="仿宋" w:eastAsia="仿宋" w:hAnsi="仿宋" w:hint="eastAsia"/>
          <w:sz w:val="28"/>
          <w:szCs w:val="28"/>
        </w:rPr>
        <w:t>A-T-CS/F-127</w:t>
      </w:r>
      <w:r>
        <w:rPr>
          <w:rFonts w:ascii="仿宋" w:eastAsia="仿宋" w:hAnsi="仿宋" w:hint="eastAsia"/>
          <w:sz w:val="28"/>
          <w:szCs w:val="28"/>
        </w:rPr>
        <w:t>的物质结构，类器官培养等体外实验探索其疗效，显微</w:t>
      </w:r>
      <w:r>
        <w:rPr>
          <w:rFonts w:ascii="仿宋" w:eastAsia="仿宋" w:hAnsi="仿宋" w:hint="eastAsia"/>
          <w:sz w:val="28"/>
          <w:szCs w:val="28"/>
        </w:rPr>
        <w:t>CT</w:t>
      </w:r>
      <w:r>
        <w:rPr>
          <w:rFonts w:ascii="仿宋" w:eastAsia="仿宋" w:hAnsi="仿宋" w:hint="eastAsia"/>
          <w:sz w:val="28"/>
          <w:szCs w:val="28"/>
        </w:rPr>
        <w:t>等体内实验验证其疗效，并通过基于免疫</w:t>
      </w:r>
      <w:r>
        <w:rPr>
          <w:rFonts w:ascii="仿宋" w:eastAsia="仿宋" w:hAnsi="仿宋" w:hint="eastAsia"/>
          <w:sz w:val="28"/>
          <w:szCs w:val="28"/>
        </w:rPr>
        <w:t>共沉淀的微阵列测序及后续的一系列实验例如荧光素酶报告基因实验，阐明该多学科骨组织工程方案用于股骨头坏死及缺损病灶处的骨修复重建的作用机制；临床研究，采用分组对照、开放、单中心研究。初步观察评价本组织工程方案治疗早期</w:t>
      </w:r>
      <w:r>
        <w:rPr>
          <w:rFonts w:ascii="仿宋" w:eastAsia="仿宋" w:hAnsi="仿宋" w:hint="eastAsia"/>
          <w:sz w:val="28"/>
          <w:szCs w:val="28"/>
        </w:rPr>
        <w:t>ONFH</w:t>
      </w:r>
      <w:r>
        <w:rPr>
          <w:rFonts w:ascii="仿宋" w:eastAsia="仿宋" w:hAnsi="仿宋" w:hint="eastAsia"/>
          <w:sz w:val="28"/>
          <w:szCs w:val="28"/>
        </w:rPr>
        <w:t>患者的有效性和安全性，并通过治疗后对患者髋关节</w:t>
      </w:r>
      <w:r>
        <w:rPr>
          <w:rFonts w:ascii="仿宋" w:eastAsia="仿宋" w:hAnsi="仿宋" w:hint="eastAsia"/>
          <w:sz w:val="28"/>
          <w:szCs w:val="28"/>
        </w:rPr>
        <w:t>Harris</w:t>
      </w:r>
      <w:r>
        <w:rPr>
          <w:rFonts w:ascii="仿宋" w:eastAsia="仿宋" w:hAnsi="仿宋" w:hint="eastAsia"/>
          <w:sz w:val="28"/>
          <w:szCs w:val="28"/>
        </w:rPr>
        <w:t>疼痛程度评分、关节功能评分、</w:t>
      </w:r>
      <w:r>
        <w:rPr>
          <w:rFonts w:ascii="仿宋" w:eastAsia="仿宋" w:hAnsi="仿宋" w:hint="eastAsia"/>
          <w:sz w:val="28"/>
          <w:szCs w:val="28"/>
        </w:rPr>
        <w:t>MRI</w:t>
      </w:r>
      <w:r>
        <w:rPr>
          <w:rFonts w:ascii="仿宋" w:eastAsia="仿宋" w:hAnsi="仿宋" w:hint="eastAsia"/>
          <w:sz w:val="28"/>
          <w:szCs w:val="28"/>
        </w:rPr>
        <w:t>和</w:t>
      </w:r>
      <w:r>
        <w:rPr>
          <w:rFonts w:ascii="仿宋" w:eastAsia="仿宋" w:hAnsi="仿宋" w:hint="eastAsia"/>
          <w:sz w:val="28"/>
          <w:szCs w:val="28"/>
        </w:rPr>
        <w:t>CT</w:t>
      </w:r>
      <w:r>
        <w:rPr>
          <w:rFonts w:ascii="仿宋" w:eastAsia="仿宋" w:hAnsi="仿宋" w:hint="eastAsia"/>
          <w:sz w:val="28"/>
          <w:szCs w:val="28"/>
        </w:rPr>
        <w:t>影像学表现进行疗效评定，分析不同方法对股骨头坏死及缺损治疗的效果，对该新型骨组织工程方案用于治疗股骨头坏死及缺损的临床疗效进行随访观察与总结。</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考核指标：开发一种全新的、临床适用性及普及性强、</w:t>
      </w:r>
      <w:r>
        <w:rPr>
          <w:rFonts w:ascii="仿宋" w:eastAsia="仿宋" w:hAnsi="仿宋" w:hint="eastAsia"/>
          <w:sz w:val="28"/>
          <w:szCs w:val="28"/>
        </w:rPr>
        <w:t>治疗效果佳、医疗耗费低廉、且可流程化生产的骨组织工程综合治疗方案；开展并完成</w:t>
      </w:r>
      <w:r>
        <w:rPr>
          <w:rFonts w:ascii="仿宋" w:eastAsia="仿宋" w:hAnsi="仿宋" w:hint="eastAsia"/>
          <w:sz w:val="28"/>
          <w:szCs w:val="28"/>
        </w:rPr>
        <w:t>II</w:t>
      </w:r>
      <w:r>
        <w:rPr>
          <w:rFonts w:ascii="仿宋" w:eastAsia="仿宋" w:hAnsi="仿宋" w:hint="eastAsia"/>
          <w:sz w:val="28"/>
          <w:szCs w:val="28"/>
        </w:rPr>
        <w:t>期、</w:t>
      </w:r>
      <w:r>
        <w:rPr>
          <w:rFonts w:ascii="仿宋" w:eastAsia="仿宋" w:hAnsi="仿宋" w:hint="eastAsia"/>
          <w:sz w:val="28"/>
          <w:szCs w:val="28"/>
        </w:rPr>
        <w:t>III</w:t>
      </w:r>
      <w:r>
        <w:rPr>
          <w:rFonts w:ascii="仿宋" w:eastAsia="仿宋" w:hAnsi="仿宋" w:hint="eastAsia"/>
          <w:sz w:val="28"/>
          <w:szCs w:val="28"/>
        </w:rPr>
        <w:t>期临床实验，建立成熟的新型骨组织工程诊疗方案；建立重点孵化基地，投产</w:t>
      </w:r>
      <w:r>
        <w:rPr>
          <w:rFonts w:ascii="仿宋" w:eastAsia="仿宋" w:hAnsi="仿宋" w:hint="eastAsia"/>
          <w:sz w:val="28"/>
          <w:szCs w:val="28"/>
        </w:rPr>
        <w:t>A-T-CS/F-127</w:t>
      </w:r>
      <w:r>
        <w:rPr>
          <w:rFonts w:ascii="仿宋" w:eastAsia="仿宋" w:hAnsi="仿宋" w:hint="eastAsia"/>
          <w:sz w:val="28"/>
          <w:szCs w:val="28"/>
        </w:rPr>
        <w:t>及</w:t>
      </w:r>
      <w:r>
        <w:rPr>
          <w:rFonts w:ascii="仿宋" w:eastAsia="仿宋" w:hAnsi="仿宋" w:hint="eastAsia"/>
          <w:sz w:val="28"/>
          <w:szCs w:val="28"/>
        </w:rPr>
        <w:t>hUCMSC</w:t>
      </w:r>
      <w:r>
        <w:rPr>
          <w:rFonts w:ascii="仿宋" w:eastAsia="仿宋" w:hAnsi="仿宋" w:hint="eastAsia"/>
          <w:sz w:val="28"/>
          <w:szCs w:val="28"/>
        </w:rPr>
        <w:t>的流程化制剂，并投入临床实践。</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（十三）</w:t>
      </w:r>
      <w:r>
        <w:rPr>
          <w:rFonts w:ascii="楷体" w:eastAsia="楷体" w:hAnsi="楷体" w:cs="楷体" w:hint="eastAsia"/>
          <w:b/>
          <w:bCs/>
          <w:sz w:val="28"/>
          <w:szCs w:val="28"/>
        </w:rPr>
        <w:t>糖尿病并发心肌病</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32.</w:t>
      </w:r>
      <w:r>
        <w:rPr>
          <w:rFonts w:ascii="仿宋" w:eastAsia="仿宋" w:hAnsi="仿宋" w:hint="eastAsia"/>
          <w:b/>
          <w:bCs/>
          <w:sz w:val="28"/>
          <w:szCs w:val="28"/>
        </w:rPr>
        <w:t>基于多组学糖尿病并发心肌病新型防治靶点的研发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开展针对糖尿病心肌病大样本多中心散发或家系队列研究，建设基于医疗大数据和多组学关联信息的大数据整合与分析平台；以糖尿病心肌病临床标本进行系统性、多维度、多组学（包括血浆代谢组学，外显子组测序，心肌</w:t>
      </w:r>
      <w:r>
        <w:rPr>
          <w:rFonts w:ascii="仿宋" w:eastAsia="仿宋" w:hAnsi="仿宋" w:hint="eastAsia"/>
          <w:sz w:val="28"/>
          <w:szCs w:val="28"/>
        </w:rPr>
        <w:t>组织</w:t>
      </w:r>
      <w:r>
        <w:rPr>
          <w:rFonts w:ascii="仿宋" w:eastAsia="仿宋" w:hAnsi="仿宋" w:hint="eastAsia"/>
          <w:sz w:val="28"/>
          <w:szCs w:val="28"/>
        </w:rPr>
        <w:t>RNA</w:t>
      </w:r>
      <w:r>
        <w:rPr>
          <w:rFonts w:ascii="仿宋" w:eastAsia="仿宋" w:hAnsi="仿宋" w:hint="eastAsia"/>
          <w:sz w:val="28"/>
          <w:szCs w:val="28"/>
        </w:rPr>
        <w:t>表观遗传修饰和蛋白组学分析等）的高通量筛选，结合患者影像和组织学（</w:t>
      </w:r>
      <w:r>
        <w:rPr>
          <w:rFonts w:ascii="仿宋" w:eastAsia="仿宋" w:hAnsi="仿宋" w:hint="eastAsia"/>
          <w:sz w:val="28"/>
          <w:szCs w:val="28"/>
        </w:rPr>
        <w:t>MRI</w:t>
      </w:r>
      <w:r>
        <w:rPr>
          <w:rFonts w:ascii="仿宋" w:eastAsia="仿宋" w:hAnsi="仿宋" w:hint="eastAsia"/>
          <w:sz w:val="28"/>
          <w:szCs w:val="28"/>
        </w:rPr>
        <w:t>，心脏超声和免疫组化）分析结果，构建糖尿病心肌病的风险评估模型；系统验证</w:t>
      </w:r>
      <w:r>
        <w:rPr>
          <w:rFonts w:ascii="仿宋" w:eastAsia="仿宋" w:hAnsi="仿宋" w:hint="eastAsia"/>
          <w:sz w:val="28"/>
          <w:szCs w:val="28"/>
        </w:rPr>
        <w:lastRenderedPageBreak/>
        <w:t>该模型在辅助诊断、疗效评估和预后分析中的临床应用价值；基于多组学联合分析探索糖尿病发生发展的全新分子机制，进一步寻找糖尿病早期的新型生物标志物和关键分子靶点，探索和评价糖尿病新型防治靶点的转化应用效果。</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考核指标：完成糖尿病心肌病临床队列及随访，并在省内建立不少于</w:t>
      </w:r>
      <w:r>
        <w:rPr>
          <w:rFonts w:ascii="仿宋" w:eastAsia="仿宋" w:hAnsi="仿宋" w:hint="eastAsia"/>
          <w:sz w:val="28"/>
          <w:szCs w:val="28"/>
        </w:rPr>
        <w:t>3</w:t>
      </w:r>
      <w:r>
        <w:rPr>
          <w:rFonts w:ascii="仿宋" w:eastAsia="仿宋" w:hAnsi="仿宋" w:hint="eastAsia"/>
          <w:sz w:val="28"/>
          <w:szCs w:val="28"/>
        </w:rPr>
        <w:t>家糖尿病心肌病临床随访观察研究分中心；开发对糖尿病心肌病患者进行风险评估的技术方法；筛选出糖</w:t>
      </w:r>
      <w:r>
        <w:rPr>
          <w:rFonts w:ascii="仿宋" w:eastAsia="仿宋" w:hAnsi="仿宋" w:hint="eastAsia"/>
          <w:sz w:val="28"/>
          <w:szCs w:val="28"/>
        </w:rPr>
        <w:t>尿病心肌病相关的作用新靶点；开发基于糖尿病心肌病多组学数据整合分析系统软件包，并具有自主知识产权。</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（十四）</w:t>
      </w:r>
      <w:r>
        <w:rPr>
          <w:rFonts w:ascii="楷体" w:eastAsia="楷体" w:hAnsi="楷体" w:cs="楷体" w:hint="eastAsia"/>
          <w:b/>
          <w:bCs/>
          <w:sz w:val="28"/>
          <w:szCs w:val="28"/>
        </w:rPr>
        <w:t>天然高分子生物肝</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33.</w:t>
      </w:r>
      <w:r>
        <w:rPr>
          <w:rFonts w:ascii="仿宋" w:eastAsia="仿宋" w:hAnsi="仿宋" w:hint="eastAsia"/>
          <w:b/>
          <w:bCs/>
          <w:sz w:val="28"/>
          <w:szCs w:val="28"/>
        </w:rPr>
        <w:t>天然高分子生物肝的临床诊疗体系研究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研究内容：基于甲壳素构建具有良好生物</w:t>
      </w:r>
      <w:r>
        <w:rPr>
          <w:rFonts w:ascii="仿宋" w:eastAsia="仿宋" w:hAnsi="仿宋" w:hint="eastAsia"/>
          <w:sz w:val="28"/>
          <w:szCs w:val="28"/>
        </w:rPr>
        <w:t>/</w:t>
      </w:r>
      <w:r>
        <w:rPr>
          <w:rFonts w:ascii="仿宋" w:eastAsia="仿宋" w:hAnsi="仿宋" w:hint="eastAsia"/>
          <w:sz w:val="28"/>
          <w:szCs w:val="28"/>
        </w:rPr>
        <w:t>血液相容性、机械强度、热稳定性、无毒无污染，和较强吸附能力与吸附选择性的天然高分子血液净化材料，用于胆红素、肌酐、血氨、内</w:t>
      </w:r>
      <w:r>
        <w:rPr>
          <w:rFonts w:ascii="仿宋" w:eastAsia="仿宋" w:hAnsi="仿宋" w:hint="eastAsia"/>
          <w:sz w:val="28"/>
          <w:szCs w:val="28"/>
        </w:rPr>
        <w:t>/</w:t>
      </w:r>
      <w:r>
        <w:rPr>
          <w:rFonts w:ascii="仿宋" w:eastAsia="仿宋" w:hAnsi="仿宋" w:hint="eastAsia"/>
          <w:sz w:val="28"/>
          <w:szCs w:val="28"/>
        </w:rPr>
        <w:t>外毒素、尿素氮、乳酸、尿酸、活性氧、高血脂、免疫因子、丙酮酸、胆固醇、炎症因子等毒素吸附；基于人源性</w:t>
      </w:r>
      <w:r>
        <w:rPr>
          <w:rFonts w:ascii="仿宋" w:eastAsia="仿宋" w:hAnsi="仿宋" w:hint="eastAsia"/>
          <w:sz w:val="28"/>
          <w:szCs w:val="28"/>
        </w:rPr>
        <w:t>HL2</w:t>
      </w:r>
      <w:r>
        <w:rPr>
          <w:rFonts w:ascii="仿宋" w:eastAsia="仿宋" w:hAnsi="仿宋" w:hint="eastAsia"/>
          <w:sz w:val="28"/>
          <w:szCs w:val="28"/>
        </w:rPr>
        <w:t>细胞通过基因工程技术构建毒素清除能力和增殖能力强的细胞株，克服永生化肝细胞、猪肝细胞、肿瘤源性肝细胞等来源有限、增殖能力低下、功能差、携带病毒、潜在致癌性等缺点，同时采用搅拌式悬浮培养方式构建基于甲壳素</w:t>
      </w:r>
      <w:r>
        <w:rPr>
          <w:rFonts w:ascii="仿宋" w:eastAsia="仿宋" w:hAnsi="仿宋" w:hint="eastAsia"/>
          <w:sz w:val="28"/>
          <w:szCs w:val="28"/>
        </w:rPr>
        <w:t>/</w:t>
      </w:r>
      <w:r>
        <w:rPr>
          <w:rFonts w:ascii="仿宋" w:eastAsia="仿宋" w:hAnsi="仿宋" w:hint="eastAsia"/>
          <w:sz w:val="28"/>
          <w:szCs w:val="28"/>
        </w:rPr>
        <w:t>碳纳米管微载体的生物反应器，防止细胞贴壁</w:t>
      </w:r>
      <w:r>
        <w:rPr>
          <w:rFonts w:ascii="仿宋" w:eastAsia="仿宋" w:hAnsi="仿宋" w:hint="eastAsia"/>
          <w:sz w:val="28"/>
          <w:szCs w:val="28"/>
        </w:rPr>
        <w:t>抑制，增加治疗有效性和安全性；结合物理吸附和生物吸附于一体，研发集自主知识产权、新颖性、优越性以良好的安全性和有效性等性能于一体的天然高分子生物肝。</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考核指标：研发生物</w:t>
      </w:r>
      <w:r>
        <w:rPr>
          <w:rFonts w:ascii="仿宋" w:eastAsia="仿宋" w:hAnsi="仿宋" w:hint="eastAsia"/>
          <w:sz w:val="28"/>
          <w:szCs w:val="28"/>
        </w:rPr>
        <w:t>/</w:t>
      </w:r>
      <w:r>
        <w:rPr>
          <w:rFonts w:ascii="仿宋" w:eastAsia="仿宋" w:hAnsi="仿宋" w:hint="eastAsia"/>
          <w:sz w:val="28"/>
          <w:szCs w:val="28"/>
        </w:rPr>
        <w:t>血液相容性好、成本低廉、无毒无污染、可精准高效吸附胆红素、肌酐、血氨、内</w:t>
      </w:r>
      <w:r>
        <w:rPr>
          <w:rFonts w:ascii="仿宋" w:eastAsia="仿宋" w:hAnsi="仿宋" w:hint="eastAsia"/>
          <w:sz w:val="28"/>
          <w:szCs w:val="28"/>
        </w:rPr>
        <w:t>/</w:t>
      </w:r>
      <w:r>
        <w:rPr>
          <w:rFonts w:ascii="仿宋" w:eastAsia="仿宋" w:hAnsi="仿宋" w:hint="eastAsia"/>
          <w:sz w:val="28"/>
          <w:szCs w:val="28"/>
        </w:rPr>
        <w:t>外毒素、尿素氮、乳酸、尿酸、活性氧、高血脂、免疫因子、丙酮酸、胆固醇、炎症因子等毒素的天然高分子血液净化材料；研发以毒素清除能力和增殖能力强的</w:t>
      </w:r>
      <w:r>
        <w:rPr>
          <w:rFonts w:ascii="仿宋" w:eastAsia="仿宋" w:hAnsi="仿宋" w:hint="eastAsia"/>
          <w:sz w:val="28"/>
          <w:szCs w:val="28"/>
        </w:rPr>
        <w:t>HL2</w:t>
      </w:r>
      <w:r>
        <w:rPr>
          <w:rFonts w:ascii="仿宋" w:eastAsia="仿宋" w:hAnsi="仿宋" w:hint="eastAsia"/>
          <w:sz w:val="28"/>
          <w:szCs w:val="28"/>
        </w:rPr>
        <w:t>细胞株为核心的生物反应器；构建具有自主知识产权的天然高分子生物肝，具备良好的治疗安全性和有效性，系统生物</w:t>
      </w:r>
      <w:r>
        <w:rPr>
          <w:rFonts w:ascii="仿宋" w:eastAsia="仿宋" w:hAnsi="仿宋" w:hint="eastAsia"/>
          <w:sz w:val="28"/>
          <w:szCs w:val="28"/>
        </w:rPr>
        <w:t>/</w:t>
      </w:r>
      <w:r>
        <w:rPr>
          <w:rFonts w:ascii="仿宋" w:eastAsia="仿宋" w:hAnsi="仿宋" w:hint="eastAsia"/>
          <w:sz w:val="28"/>
          <w:szCs w:val="28"/>
        </w:rPr>
        <w:t>血液相容性好，</w:t>
      </w:r>
      <w:r>
        <w:rPr>
          <w:rFonts w:ascii="仿宋" w:eastAsia="仿宋" w:hAnsi="仿宋" w:hint="eastAsia"/>
          <w:sz w:val="28"/>
          <w:szCs w:val="28"/>
        </w:rPr>
        <w:t>能够开展全血灌流，各类毒素吸附效能均达</w:t>
      </w:r>
      <w:r>
        <w:rPr>
          <w:rFonts w:ascii="仿宋" w:eastAsia="仿宋" w:hAnsi="仿宋" w:hint="eastAsia"/>
          <w:sz w:val="28"/>
          <w:szCs w:val="28"/>
        </w:rPr>
        <w:t>50%</w:t>
      </w:r>
      <w:r>
        <w:rPr>
          <w:rFonts w:ascii="仿宋" w:eastAsia="仿宋" w:hAnsi="仿宋" w:hint="eastAsia"/>
          <w:sz w:val="28"/>
          <w:szCs w:val="28"/>
        </w:rPr>
        <w:t>以上，扩大治疗适应症，可用于治疗终末期肝肾疾病、高胆红素血症、脓毒症、中毒等多种急危重疾病。</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（十五）</w:t>
      </w:r>
      <w:r>
        <w:rPr>
          <w:rFonts w:ascii="楷体" w:eastAsia="楷体" w:hAnsi="楷体" w:cs="楷体" w:hint="eastAsia"/>
          <w:b/>
          <w:bCs/>
          <w:sz w:val="28"/>
          <w:szCs w:val="28"/>
        </w:rPr>
        <w:t>艾滋病</w:t>
      </w:r>
    </w:p>
    <w:p w:rsidR="00DE349C" w:rsidRDefault="000F04C5">
      <w:pPr>
        <w:spacing w:line="370" w:lineRule="exact"/>
        <w:ind w:firstLineChars="300" w:firstLine="843"/>
        <w:rPr>
          <w:rFonts w:ascii="仿宋" w:eastAsia="仿宋" w:hAnsi="仿宋"/>
          <w:b/>
          <w:bCs/>
          <w:sz w:val="28"/>
          <w:szCs w:val="28"/>
        </w:rPr>
      </w:pPr>
      <w:r>
        <w:rPr>
          <w:rFonts w:ascii="仿宋" w:eastAsia="仿宋" w:hAnsi="仿宋" w:hint="eastAsia"/>
          <w:b/>
          <w:bCs/>
          <w:sz w:val="28"/>
          <w:szCs w:val="28"/>
        </w:rPr>
        <w:t>34.</w:t>
      </w:r>
      <w:r>
        <w:rPr>
          <w:rFonts w:ascii="仿宋" w:eastAsia="仿宋" w:hAnsi="仿宋" w:hint="eastAsia"/>
          <w:b/>
          <w:bCs/>
          <w:sz w:val="28"/>
          <w:szCs w:val="28"/>
        </w:rPr>
        <w:t>基于艾滋病免疫功能低下状态人群的中西医协同治疗关键技术研究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研究内容：开展针对我省艾滋病免疫功能低下状态人群（如延迟报告人群（确诊时</w:t>
      </w:r>
      <w:r>
        <w:rPr>
          <w:rFonts w:ascii="仿宋" w:eastAsia="仿宋" w:hAnsi="仿宋" w:hint="eastAsia"/>
          <w:sz w:val="28"/>
          <w:szCs w:val="28"/>
        </w:rPr>
        <w:t>CD4</w:t>
      </w:r>
      <w:r>
        <w:rPr>
          <w:rFonts w:ascii="仿宋" w:eastAsia="仿宋" w:hAnsi="仿宋" w:hint="eastAsia"/>
          <w:sz w:val="28"/>
          <w:szCs w:val="28"/>
        </w:rPr>
        <w:t>＜</w:t>
      </w:r>
      <w:r>
        <w:rPr>
          <w:rFonts w:ascii="仿宋" w:eastAsia="仿宋" w:hAnsi="仿宋" w:hint="eastAsia"/>
          <w:sz w:val="28"/>
          <w:szCs w:val="28"/>
        </w:rPr>
        <w:t>200</w:t>
      </w:r>
      <w:r>
        <w:rPr>
          <w:rFonts w:ascii="仿宋" w:eastAsia="仿宋" w:hAnsi="仿宋" w:hint="eastAsia"/>
          <w:sz w:val="28"/>
          <w:szCs w:val="28"/>
        </w:rPr>
        <w:t>个</w:t>
      </w:r>
      <w:r>
        <w:rPr>
          <w:rFonts w:ascii="仿宋" w:eastAsia="仿宋" w:hAnsi="仿宋" w:hint="eastAsia"/>
          <w:sz w:val="28"/>
          <w:szCs w:val="28"/>
        </w:rPr>
        <w:t>/ul</w:t>
      </w:r>
      <w:r>
        <w:rPr>
          <w:rFonts w:ascii="仿宋" w:eastAsia="仿宋" w:hAnsi="仿宋" w:hint="eastAsia"/>
          <w:sz w:val="28"/>
          <w:szCs w:val="28"/>
        </w:rPr>
        <w:t>）、免疫重建不良人群等）的中医病因病机及证候特点研究；开展基于艾滋病免疫功能低下状态人群的</w:t>
      </w:r>
      <w:r>
        <w:rPr>
          <w:rFonts w:ascii="仿宋" w:eastAsia="仿宋" w:hAnsi="仿宋" w:hint="eastAsia"/>
          <w:sz w:val="28"/>
          <w:szCs w:val="28"/>
        </w:rPr>
        <w:lastRenderedPageBreak/>
        <w:t>多中心、长时间（</w:t>
      </w:r>
      <w:r>
        <w:rPr>
          <w:rFonts w:ascii="仿宋" w:eastAsia="仿宋" w:hAnsi="仿宋" w:hint="eastAsia"/>
          <w:sz w:val="28"/>
          <w:szCs w:val="28"/>
        </w:rPr>
        <w:t>1</w:t>
      </w:r>
      <w:r>
        <w:rPr>
          <w:rFonts w:ascii="仿宋" w:eastAsia="仿宋" w:hAnsi="仿宋" w:hint="eastAsia"/>
          <w:sz w:val="28"/>
          <w:szCs w:val="28"/>
        </w:rPr>
        <w:t>年及以上）中西医协同治疗队列（</w:t>
      </w:r>
      <w:r>
        <w:rPr>
          <w:rFonts w:ascii="仿宋" w:eastAsia="仿宋" w:hAnsi="仿宋" w:hint="eastAsia"/>
          <w:sz w:val="28"/>
          <w:szCs w:val="28"/>
        </w:rPr>
        <w:t>300</w:t>
      </w:r>
      <w:r>
        <w:rPr>
          <w:rFonts w:ascii="仿宋" w:eastAsia="仿宋" w:hAnsi="仿宋" w:hint="eastAsia"/>
          <w:sz w:val="28"/>
          <w:szCs w:val="28"/>
        </w:rPr>
        <w:t>例及以上）研究，并建立相关生物样本库，开展中西医协同治</w:t>
      </w:r>
      <w:r>
        <w:rPr>
          <w:rFonts w:ascii="仿宋" w:eastAsia="仿宋" w:hAnsi="仿宋" w:hint="eastAsia"/>
          <w:sz w:val="28"/>
          <w:szCs w:val="28"/>
        </w:rPr>
        <w:t>疗的临床疗效及相关机制研究。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考核指标：总结出我省艾滋病免疫功能低下状态人群的中医病因病机及证候特点，形成</w:t>
      </w:r>
      <w:r>
        <w:rPr>
          <w:rFonts w:ascii="仿宋" w:eastAsia="仿宋" w:hAnsi="仿宋" w:hint="eastAsia"/>
          <w:sz w:val="28"/>
          <w:szCs w:val="28"/>
        </w:rPr>
        <w:t>1</w:t>
      </w:r>
      <w:r>
        <w:rPr>
          <w:rFonts w:ascii="仿宋" w:eastAsia="仿宋" w:hAnsi="仿宋" w:hint="eastAsia"/>
          <w:sz w:val="28"/>
          <w:szCs w:val="28"/>
        </w:rPr>
        <w:t>套中西医结合的诊疗方案；完成</w:t>
      </w:r>
      <w:r>
        <w:rPr>
          <w:rFonts w:ascii="仿宋" w:eastAsia="仿宋" w:hAnsi="仿宋" w:hint="eastAsia"/>
          <w:sz w:val="28"/>
          <w:szCs w:val="28"/>
        </w:rPr>
        <w:t>300</w:t>
      </w:r>
      <w:r>
        <w:rPr>
          <w:rFonts w:ascii="仿宋" w:eastAsia="仿宋" w:hAnsi="仿宋" w:hint="eastAsia"/>
          <w:sz w:val="28"/>
          <w:szCs w:val="28"/>
        </w:rPr>
        <w:t>例患者人群</w:t>
      </w:r>
      <w:r>
        <w:rPr>
          <w:rFonts w:ascii="仿宋" w:eastAsia="仿宋" w:hAnsi="仿宋" w:hint="eastAsia"/>
          <w:sz w:val="28"/>
          <w:szCs w:val="28"/>
        </w:rPr>
        <w:t>1</w:t>
      </w:r>
      <w:r>
        <w:rPr>
          <w:rFonts w:ascii="仿宋" w:eastAsia="仿宋" w:hAnsi="仿宋" w:hint="eastAsia"/>
          <w:sz w:val="28"/>
          <w:szCs w:val="28"/>
        </w:rPr>
        <w:t>年中西医协同治疗的临床研究及疗效机制评估，形成</w:t>
      </w:r>
      <w:r>
        <w:rPr>
          <w:rFonts w:ascii="仿宋" w:eastAsia="仿宋" w:hAnsi="仿宋" w:hint="eastAsia"/>
          <w:sz w:val="28"/>
          <w:szCs w:val="28"/>
        </w:rPr>
        <w:t>1</w:t>
      </w:r>
      <w:r>
        <w:rPr>
          <w:rFonts w:ascii="仿宋" w:eastAsia="仿宋" w:hAnsi="仿宋" w:hint="eastAsia"/>
          <w:sz w:val="28"/>
          <w:szCs w:val="28"/>
        </w:rPr>
        <w:t>套有效的中西医协同治疗的诊疗方案，并能在全省进行推广应用；基于队列研究，研发</w:t>
      </w:r>
      <w:r>
        <w:rPr>
          <w:rFonts w:ascii="仿宋" w:eastAsia="仿宋" w:hAnsi="仿宋" w:hint="eastAsia"/>
          <w:sz w:val="28"/>
          <w:szCs w:val="28"/>
        </w:rPr>
        <w:t>2</w:t>
      </w:r>
      <w:r>
        <w:rPr>
          <w:rFonts w:ascii="仿宋" w:eastAsia="仿宋" w:hAnsi="仿宋" w:hint="eastAsia"/>
          <w:sz w:val="28"/>
          <w:szCs w:val="28"/>
        </w:rPr>
        <w:t>个及以上临床疗效确切的中药复方制剂，并申报相关专利。</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（十六）</w:t>
      </w:r>
      <w:r>
        <w:rPr>
          <w:rFonts w:ascii="楷体" w:eastAsia="楷体" w:hAnsi="楷体" w:cs="楷体" w:hint="eastAsia"/>
          <w:b/>
          <w:bCs/>
          <w:sz w:val="28"/>
          <w:szCs w:val="28"/>
        </w:rPr>
        <w:t>阿尔次海默病</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35.</w:t>
      </w:r>
      <w:r>
        <w:rPr>
          <w:rFonts w:ascii="仿宋" w:eastAsia="仿宋" w:hAnsi="仿宋" w:hint="eastAsia"/>
          <w:b/>
          <w:bCs/>
          <w:sz w:val="28"/>
          <w:szCs w:val="28"/>
        </w:rPr>
        <w:t>阿尔次海默病基础与临床防治研究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研究内容：随着中国社会老年化进展，阿次海默病大大增加，对社会、家庭和患者造成巨大损害，其发病机制不明，诊断治疗难度很大</w:t>
      </w:r>
      <w:r>
        <w:rPr>
          <w:rFonts w:ascii="仿宋" w:eastAsia="仿宋" w:hAnsi="仿宋" w:hint="eastAsia"/>
          <w:sz w:val="28"/>
          <w:szCs w:val="28"/>
        </w:rPr>
        <w:t>。研究造成阿尔次海默病认知功能减退的病理机制，包括血管源性损害、衰老和等导致的脑功能减退；阿尔次海默的认知损害相关的特异性临床特征和影像学特征，以及相关的预警模型，为开发新型治疗药物、发现诊断生物标志物提供支撑。</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建立阿次海默认知损害的多中心临床对列和相关数据平台；阐述其认知损害和脑血管以及衰老的相关病理机制和潜在干预靶点；明确其认知损害发生发展的特异性影像学标记物和生物标记物；构建包括阿尔次海默认知损害的监测和预警模型；获得国家专利</w:t>
      </w:r>
      <w:r>
        <w:rPr>
          <w:rFonts w:ascii="仿宋" w:eastAsia="仿宋" w:hAnsi="仿宋" w:hint="eastAsia"/>
          <w:sz w:val="28"/>
          <w:szCs w:val="28"/>
        </w:rPr>
        <w:t>2-3</w:t>
      </w:r>
      <w:r>
        <w:rPr>
          <w:rFonts w:ascii="仿宋" w:eastAsia="仿宋" w:hAnsi="仿宋" w:hint="eastAsia"/>
          <w:sz w:val="28"/>
          <w:szCs w:val="28"/>
        </w:rPr>
        <w:t>项，促进诊疗技术转化。</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（十七）</w:t>
      </w:r>
      <w:r>
        <w:rPr>
          <w:rFonts w:ascii="楷体" w:eastAsia="楷体" w:hAnsi="楷体" w:cs="楷体" w:hint="eastAsia"/>
          <w:b/>
          <w:bCs/>
          <w:sz w:val="28"/>
          <w:szCs w:val="28"/>
        </w:rPr>
        <w:t>残疾人辅助器具</w:t>
      </w:r>
    </w:p>
    <w:p w:rsidR="00DE349C" w:rsidRDefault="000F04C5">
      <w:pPr>
        <w:adjustRightInd w:val="0"/>
        <w:snapToGrid w:val="0"/>
        <w:spacing w:line="370" w:lineRule="exact"/>
        <w:ind w:firstLineChars="200" w:firstLine="562"/>
        <w:rPr>
          <w:rFonts w:ascii="仿宋" w:eastAsia="仿宋" w:hAnsi="仿宋"/>
          <w:b/>
          <w:bCs/>
          <w:sz w:val="28"/>
          <w:szCs w:val="28"/>
        </w:rPr>
      </w:pPr>
      <w:r>
        <w:rPr>
          <w:rFonts w:ascii="仿宋" w:eastAsia="仿宋" w:hAnsi="仿宋" w:hint="eastAsia"/>
          <w:b/>
          <w:bCs/>
          <w:sz w:val="28"/>
          <w:szCs w:val="28"/>
        </w:rPr>
        <w:t>36.</w:t>
      </w:r>
      <w:r>
        <w:rPr>
          <w:rFonts w:ascii="仿宋" w:eastAsia="仿宋" w:hAnsi="仿宋" w:hint="eastAsia"/>
          <w:b/>
          <w:bCs/>
          <w:sz w:val="28"/>
          <w:szCs w:val="28"/>
        </w:rPr>
        <w:t>残疾人智能助行器设计关键技术的开发研究</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研究内容：针对残疾人智能助行器的研发，开展残疾人智能助行器运动信号的感知，研发应用传感器数据综合分析人体运动状态的感知算法关键技术；开发残疾人智能助行器基于语音交互的人</w:t>
      </w:r>
      <w:r>
        <w:rPr>
          <w:rFonts w:ascii="仿宋" w:eastAsia="仿宋" w:hAnsi="仿宋" w:hint="eastAsia"/>
          <w:sz w:val="28"/>
          <w:szCs w:val="28"/>
        </w:rPr>
        <w:t>-</w:t>
      </w:r>
      <w:r>
        <w:rPr>
          <w:rFonts w:ascii="仿宋" w:eastAsia="仿宋" w:hAnsi="仿宋" w:hint="eastAsia"/>
          <w:sz w:val="28"/>
          <w:szCs w:val="28"/>
        </w:rPr>
        <w:t>机交互技术，研发残疾人智能助行器动力控制系统，融合助行载体与互联网技术，形成基于物联网的残疾人智能助行器导航避障技术。</w:t>
      </w:r>
      <w:r>
        <w:rPr>
          <w:rFonts w:ascii="仿宋" w:eastAsia="仿宋" w:hAnsi="仿宋" w:hint="eastAsia"/>
          <w:sz w:val="28"/>
          <w:szCs w:val="28"/>
        </w:rPr>
        <w:t xml:space="preserve"> </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考核指标：智能助行器的感知技术：在助行器上设置</w:t>
      </w:r>
      <w:r>
        <w:rPr>
          <w:rFonts w:ascii="仿宋" w:eastAsia="仿宋" w:hAnsi="仿宋" w:hint="eastAsia"/>
          <w:sz w:val="28"/>
          <w:szCs w:val="28"/>
        </w:rPr>
        <w:t>15</w:t>
      </w:r>
      <w:r>
        <w:rPr>
          <w:rFonts w:ascii="仿宋" w:eastAsia="仿宋" w:hAnsi="仿宋" w:hint="eastAsia"/>
          <w:sz w:val="28"/>
          <w:szCs w:val="28"/>
        </w:rPr>
        <w:t>个传感器，位移传感器、惯性测量单元、加速度计各</w:t>
      </w:r>
      <w:r>
        <w:rPr>
          <w:rFonts w:ascii="仿宋" w:eastAsia="仿宋" w:hAnsi="仿宋" w:hint="eastAsia"/>
          <w:sz w:val="28"/>
          <w:szCs w:val="28"/>
        </w:rPr>
        <w:t>3-5</w:t>
      </w:r>
      <w:r>
        <w:rPr>
          <w:rFonts w:ascii="仿宋" w:eastAsia="仿宋" w:hAnsi="仿宋" w:hint="eastAsia"/>
          <w:sz w:val="28"/>
          <w:szCs w:val="28"/>
        </w:rPr>
        <w:t>个，压力感受器</w:t>
      </w:r>
      <w:r>
        <w:rPr>
          <w:rFonts w:ascii="仿宋" w:eastAsia="仿宋" w:hAnsi="仿宋" w:hint="eastAsia"/>
          <w:sz w:val="28"/>
          <w:szCs w:val="28"/>
        </w:rPr>
        <w:t>3-5</w:t>
      </w:r>
      <w:r>
        <w:rPr>
          <w:rFonts w:ascii="仿宋" w:eastAsia="仿宋" w:hAnsi="仿宋" w:hint="eastAsia"/>
          <w:sz w:val="28"/>
          <w:szCs w:val="28"/>
        </w:rPr>
        <w:t>个，刚性传感器</w:t>
      </w:r>
      <w:r>
        <w:rPr>
          <w:rFonts w:ascii="仿宋" w:eastAsia="仿宋" w:hAnsi="仿宋" w:hint="eastAsia"/>
          <w:sz w:val="28"/>
          <w:szCs w:val="28"/>
        </w:rPr>
        <w:t>2-5</w:t>
      </w:r>
      <w:r>
        <w:rPr>
          <w:rFonts w:ascii="仿宋" w:eastAsia="仿宋" w:hAnsi="仿宋" w:hint="eastAsia"/>
          <w:sz w:val="28"/>
          <w:szCs w:val="28"/>
        </w:rPr>
        <w:t>个，可感知助行器承重及肌肉收缩，</w:t>
      </w:r>
      <w:r>
        <w:rPr>
          <w:rFonts w:ascii="仿宋" w:eastAsia="仿宋" w:hAnsi="仿宋" w:hint="eastAsia"/>
          <w:sz w:val="28"/>
          <w:szCs w:val="28"/>
        </w:rPr>
        <w:t>预判肢体行动方向并将感知结果经处理器传导致动力装置；智能助行器的人机交换语音互动：指令通过使用者语音发出，智能型支具能作出应答，并将作出判断的结果反馈给使用者，应答时间</w:t>
      </w:r>
      <w:r>
        <w:rPr>
          <w:rFonts w:ascii="仿宋" w:eastAsia="仿宋" w:hAnsi="仿宋" w:hint="eastAsia"/>
          <w:sz w:val="28"/>
          <w:szCs w:val="28"/>
        </w:rPr>
        <w:t>1-3</w:t>
      </w:r>
      <w:r>
        <w:rPr>
          <w:rFonts w:ascii="仿宋" w:eastAsia="仿宋" w:hAnsi="仿宋" w:hint="eastAsia"/>
          <w:sz w:val="28"/>
          <w:szCs w:val="28"/>
        </w:rPr>
        <w:t>秒；智能助行器的动力控制：可接受处理器接受的指令并提供给触地部分，步距</w:t>
      </w:r>
      <w:r>
        <w:rPr>
          <w:rFonts w:ascii="仿宋" w:eastAsia="仿宋" w:hAnsi="仿宋" w:hint="eastAsia"/>
          <w:sz w:val="28"/>
          <w:szCs w:val="28"/>
        </w:rPr>
        <w:t>60cm</w:t>
      </w:r>
      <w:r>
        <w:rPr>
          <w:rFonts w:ascii="仿宋" w:eastAsia="仿宋" w:hAnsi="仿宋" w:hint="eastAsia"/>
          <w:sz w:val="28"/>
          <w:szCs w:val="28"/>
        </w:rPr>
        <w:t>，上抬</w:t>
      </w:r>
      <w:r>
        <w:rPr>
          <w:rFonts w:ascii="仿宋" w:eastAsia="仿宋" w:hAnsi="仿宋" w:hint="eastAsia"/>
          <w:sz w:val="28"/>
          <w:szCs w:val="28"/>
        </w:rPr>
        <w:t>25cm</w:t>
      </w:r>
      <w:r>
        <w:rPr>
          <w:rFonts w:ascii="仿宋" w:eastAsia="仿宋" w:hAnsi="仿宋" w:hint="eastAsia"/>
          <w:sz w:val="28"/>
          <w:szCs w:val="28"/>
        </w:rPr>
        <w:t>，时速</w:t>
      </w:r>
      <w:r>
        <w:rPr>
          <w:rFonts w:ascii="仿宋" w:eastAsia="仿宋" w:hAnsi="仿宋" w:hint="eastAsia"/>
          <w:sz w:val="28"/>
          <w:szCs w:val="28"/>
        </w:rPr>
        <w:t>5km/</w:t>
      </w:r>
      <w:r>
        <w:rPr>
          <w:rFonts w:ascii="仿宋" w:eastAsia="仿宋" w:hAnsi="仿宋" w:hint="eastAsia"/>
          <w:sz w:val="28"/>
          <w:szCs w:val="28"/>
        </w:rPr>
        <w:t>小时，可控可调；智能助行器的物联网导航避</w:t>
      </w:r>
      <w:r>
        <w:rPr>
          <w:rFonts w:ascii="仿宋" w:eastAsia="仿宋" w:hAnsi="仿宋" w:hint="eastAsia"/>
          <w:sz w:val="28"/>
          <w:szCs w:val="28"/>
        </w:rPr>
        <w:lastRenderedPageBreak/>
        <w:t>障：智能助行器载体能在处理器控制下，自动识别图形，障碍，实现无人自主感知环境，做出判断，并通过语音告知使用者，感知判断时间</w:t>
      </w:r>
      <w:r>
        <w:rPr>
          <w:rFonts w:ascii="仿宋" w:eastAsia="仿宋" w:hAnsi="仿宋" w:hint="eastAsia"/>
          <w:sz w:val="28"/>
          <w:szCs w:val="28"/>
        </w:rPr>
        <w:t>2-5</w:t>
      </w:r>
      <w:r>
        <w:rPr>
          <w:rFonts w:ascii="仿宋" w:eastAsia="仿宋" w:hAnsi="仿宋" w:hint="eastAsia"/>
          <w:sz w:val="28"/>
          <w:szCs w:val="28"/>
        </w:rPr>
        <w:t>秒；申请</w:t>
      </w:r>
      <w:r>
        <w:rPr>
          <w:rFonts w:ascii="仿宋" w:eastAsia="仿宋" w:hAnsi="仿宋" w:hint="eastAsia"/>
          <w:sz w:val="28"/>
          <w:szCs w:val="28"/>
        </w:rPr>
        <w:t>/</w:t>
      </w:r>
      <w:r>
        <w:rPr>
          <w:rFonts w:ascii="仿宋" w:eastAsia="仿宋" w:hAnsi="仿宋" w:hint="eastAsia"/>
          <w:sz w:val="28"/>
          <w:szCs w:val="28"/>
        </w:rPr>
        <w:t>获得发明专利</w:t>
      </w:r>
      <w:r>
        <w:rPr>
          <w:rFonts w:ascii="仿宋" w:eastAsia="仿宋" w:hAnsi="仿宋" w:hint="eastAsia"/>
          <w:sz w:val="28"/>
          <w:szCs w:val="28"/>
        </w:rPr>
        <w:t>3-5</w:t>
      </w:r>
      <w:r>
        <w:rPr>
          <w:rFonts w:ascii="仿宋" w:eastAsia="仿宋" w:hAnsi="仿宋" w:hint="eastAsia"/>
          <w:sz w:val="28"/>
          <w:szCs w:val="28"/>
        </w:rPr>
        <w:t>项，产品</w:t>
      </w:r>
      <w:r>
        <w:rPr>
          <w:rFonts w:ascii="仿宋" w:eastAsia="仿宋" w:hAnsi="仿宋" w:hint="eastAsia"/>
          <w:sz w:val="28"/>
          <w:szCs w:val="28"/>
        </w:rPr>
        <w:t>1-3</w:t>
      </w:r>
      <w:r>
        <w:rPr>
          <w:rFonts w:ascii="仿宋" w:eastAsia="仿宋" w:hAnsi="仿宋" w:hint="eastAsia"/>
          <w:sz w:val="28"/>
          <w:szCs w:val="28"/>
        </w:rPr>
        <w:t>项并市场化。</w:t>
      </w:r>
    </w:p>
    <w:p w:rsidR="00DE349C" w:rsidRDefault="000F04C5">
      <w:pPr>
        <w:adjustRightInd w:val="0"/>
        <w:snapToGrid w:val="0"/>
        <w:spacing w:line="370" w:lineRule="exact"/>
        <w:ind w:firstLineChars="200" w:firstLine="562"/>
        <w:rPr>
          <w:rFonts w:ascii="仿宋" w:eastAsia="仿宋" w:hAnsi="仿宋"/>
          <w:sz w:val="28"/>
          <w:szCs w:val="28"/>
        </w:rPr>
      </w:pPr>
      <w:r>
        <w:rPr>
          <w:rFonts w:ascii="仿宋" w:eastAsia="仿宋" w:hAnsi="仿宋" w:hint="eastAsia"/>
          <w:b/>
          <w:bCs/>
          <w:sz w:val="28"/>
          <w:szCs w:val="28"/>
        </w:rPr>
        <w:t>37.</w:t>
      </w:r>
      <w:r>
        <w:rPr>
          <w:rFonts w:ascii="仿宋" w:eastAsia="仿宋" w:hAnsi="仿宋" w:hint="eastAsia"/>
          <w:b/>
          <w:bCs/>
          <w:sz w:val="28"/>
          <w:szCs w:val="28"/>
        </w:rPr>
        <w:t>针</w:t>
      </w:r>
      <w:r>
        <w:rPr>
          <w:rFonts w:ascii="仿宋" w:eastAsia="仿宋" w:hAnsi="仿宋" w:hint="eastAsia"/>
          <w:b/>
          <w:bCs/>
          <w:sz w:val="28"/>
          <w:szCs w:val="28"/>
        </w:rPr>
        <w:t>对视力障碍人群的可穿戴视力辅助产品研发、适配与应用</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研究内容：针对视力障碍人群由于高度屈光不正（近视、老花等）、黄斑变性、青光眼、糖尿病视网膜病变等疾病导致的低视力和盲人患者的视力状况和日常视力需求，开展视力障碍人群可穿戴视力辅助产品研发、适配与应用研究，开发视力障碍人群可穿戴视力辅助产品，研发不同视力人群可穿戴视力辅助产品适配方式，形成针对以上患者的可穿戴视力辅助设备，并完成推广应用，以提高患者日常视觉体验和生活、工作能力。</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考核指标：形成针对不同视力的可穿戴视力辅助设备，并完成相关产品的推广应用；佩戴可</w:t>
      </w:r>
      <w:r>
        <w:rPr>
          <w:rFonts w:ascii="仿宋" w:eastAsia="仿宋" w:hAnsi="仿宋" w:hint="eastAsia"/>
          <w:sz w:val="28"/>
          <w:szCs w:val="28"/>
        </w:rPr>
        <w:t>穿戴视力辅助设备后，有残余视力的患者视力表视力显著提升，二级盲、一级低视力患者视力平均提升至</w:t>
      </w:r>
      <w:r>
        <w:rPr>
          <w:rFonts w:ascii="仿宋" w:eastAsia="仿宋" w:hAnsi="仿宋" w:hint="eastAsia"/>
          <w:sz w:val="28"/>
          <w:szCs w:val="28"/>
        </w:rPr>
        <w:t>0.3</w:t>
      </w:r>
      <w:r>
        <w:rPr>
          <w:rFonts w:ascii="仿宋" w:eastAsia="仿宋" w:hAnsi="仿宋" w:hint="eastAsia"/>
          <w:sz w:val="28"/>
          <w:szCs w:val="28"/>
        </w:rPr>
        <w:t>。</w:t>
      </w:r>
    </w:p>
    <w:p w:rsidR="00DE349C" w:rsidRDefault="000F04C5">
      <w:pPr>
        <w:adjustRightInd w:val="0"/>
        <w:snapToGrid w:val="0"/>
        <w:spacing w:line="370" w:lineRule="exact"/>
        <w:ind w:firstLineChars="200" w:firstLine="562"/>
        <w:rPr>
          <w:rFonts w:ascii="仿宋" w:eastAsia="仿宋" w:hAnsi="仿宋"/>
          <w:sz w:val="28"/>
          <w:szCs w:val="28"/>
        </w:rPr>
      </w:pPr>
      <w:r>
        <w:rPr>
          <w:rFonts w:ascii="楷体" w:eastAsia="楷体" w:hAnsi="楷体" w:hint="eastAsia"/>
          <w:b/>
          <w:bCs/>
          <w:sz w:val="28"/>
          <w:szCs w:val="28"/>
        </w:rPr>
        <w:t>（十八）</w:t>
      </w:r>
      <w:r>
        <w:rPr>
          <w:rFonts w:ascii="楷体" w:eastAsia="楷体" w:hAnsi="楷体" w:cs="楷体" w:hint="eastAsia"/>
          <w:b/>
          <w:bCs/>
          <w:sz w:val="28"/>
          <w:szCs w:val="28"/>
        </w:rPr>
        <w:t>资源与环境领域</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38.</w:t>
      </w:r>
      <w:r>
        <w:rPr>
          <w:rFonts w:ascii="仿宋" w:eastAsia="仿宋" w:hAnsi="仿宋" w:cs="仿宋_GB2312" w:hint="eastAsia"/>
          <w:b/>
          <w:sz w:val="28"/>
          <w:szCs w:val="28"/>
        </w:rPr>
        <w:t>农业废弃物清洁高效发电关键技术集成与应用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针对农业废弃物分布广、成分复杂、能量密度低、大范围收集成本高、传统生物质能利用系统能量转化效率低且单位造价过高的难题，基于复杂燃料成分下</w:t>
      </w:r>
      <w:r>
        <w:rPr>
          <w:rFonts w:ascii="仿宋" w:eastAsia="仿宋" w:hAnsi="仿宋" w:cs="仿宋_GB2312" w:hint="eastAsia"/>
          <w:sz w:val="28"/>
          <w:szCs w:val="28"/>
        </w:rPr>
        <w:t>kW</w:t>
      </w:r>
      <w:r>
        <w:rPr>
          <w:rFonts w:ascii="仿宋" w:eastAsia="仿宋" w:hAnsi="仿宋" w:cs="仿宋_GB2312" w:hint="eastAsia"/>
          <w:sz w:val="28"/>
          <w:szCs w:val="28"/>
        </w:rPr>
        <w:t>级固体氧化物燃料电池电堆的衰减特性和寿命提升机制研究，研发与</w:t>
      </w:r>
      <w:r>
        <w:rPr>
          <w:rFonts w:ascii="仿宋" w:eastAsia="仿宋" w:hAnsi="仿宋" w:cs="仿宋_GB2312" w:hint="eastAsia"/>
          <w:sz w:val="28"/>
          <w:szCs w:val="28"/>
        </w:rPr>
        <w:t>kW</w:t>
      </w:r>
      <w:r>
        <w:rPr>
          <w:rFonts w:ascii="仿宋" w:eastAsia="仿宋" w:hAnsi="仿宋" w:cs="仿宋_GB2312" w:hint="eastAsia"/>
          <w:sz w:val="28"/>
          <w:szCs w:val="28"/>
        </w:rPr>
        <w:t>级发电系统匹配的供气、热管理、控制单元以及相应的控制技术，完成农业废弃物资源清洁高效发电关键技术集成，研制</w:t>
      </w:r>
      <w:r>
        <w:rPr>
          <w:rFonts w:ascii="仿宋" w:eastAsia="仿宋" w:hAnsi="仿宋" w:cs="仿宋_GB2312" w:hint="eastAsia"/>
          <w:sz w:val="28"/>
          <w:szCs w:val="28"/>
        </w:rPr>
        <w:t>kW</w:t>
      </w:r>
      <w:r>
        <w:rPr>
          <w:rFonts w:ascii="仿宋" w:eastAsia="仿宋" w:hAnsi="仿宋" w:cs="仿宋_GB2312" w:hint="eastAsia"/>
          <w:sz w:val="28"/>
          <w:szCs w:val="28"/>
        </w:rPr>
        <w:t>级生物质燃料固体氧化物燃料电池独立发电系统样机。</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研发出基于农业废弃物燃料的固体氧化物燃料电池发电系统一套；发电系统实现发电功率≥</w:t>
      </w:r>
      <w:r>
        <w:rPr>
          <w:rFonts w:ascii="仿宋" w:eastAsia="仿宋" w:hAnsi="仿宋" w:cs="仿宋_GB2312" w:hint="eastAsia"/>
          <w:sz w:val="28"/>
          <w:szCs w:val="28"/>
        </w:rPr>
        <w:t>1kW</w:t>
      </w:r>
      <w:r>
        <w:rPr>
          <w:rFonts w:ascii="仿宋" w:eastAsia="仿宋" w:hAnsi="仿宋" w:cs="仿宋_GB2312" w:hint="eastAsia"/>
          <w:sz w:val="28"/>
          <w:szCs w:val="28"/>
        </w:rPr>
        <w:t>，发电效率≥</w:t>
      </w:r>
      <w:r>
        <w:rPr>
          <w:rFonts w:ascii="仿宋" w:eastAsia="仿宋" w:hAnsi="仿宋" w:cs="仿宋_GB2312" w:hint="eastAsia"/>
          <w:sz w:val="28"/>
          <w:szCs w:val="28"/>
        </w:rPr>
        <w:t>45%</w:t>
      </w:r>
      <w:r>
        <w:rPr>
          <w:rFonts w:ascii="仿宋" w:eastAsia="仿宋" w:hAnsi="仿宋" w:cs="仿宋_GB2312" w:hint="eastAsia"/>
          <w:sz w:val="28"/>
          <w:szCs w:val="28"/>
        </w:rPr>
        <w:t>，衰减率≤</w:t>
      </w:r>
      <w:r>
        <w:rPr>
          <w:rFonts w:ascii="仿宋" w:eastAsia="仿宋" w:hAnsi="仿宋" w:cs="仿宋_GB2312" w:hint="eastAsia"/>
          <w:sz w:val="28"/>
          <w:szCs w:val="28"/>
        </w:rPr>
        <w:t>3%/</w:t>
      </w:r>
      <w:r>
        <w:rPr>
          <w:rFonts w:ascii="仿宋" w:eastAsia="仿宋" w:hAnsi="仿宋" w:cs="仿宋_GB2312" w:hint="eastAsia"/>
          <w:sz w:val="28"/>
          <w:szCs w:val="28"/>
        </w:rPr>
        <w:t>千小时，预期寿命≥</w:t>
      </w:r>
      <w:r>
        <w:rPr>
          <w:rFonts w:ascii="仿宋" w:eastAsia="仿宋" w:hAnsi="仿宋" w:cs="仿宋_GB2312" w:hint="eastAsia"/>
          <w:sz w:val="28"/>
          <w:szCs w:val="28"/>
        </w:rPr>
        <w:t>10000</w:t>
      </w:r>
      <w:r>
        <w:rPr>
          <w:rFonts w:ascii="仿宋" w:eastAsia="仿宋" w:hAnsi="仿宋" w:cs="仿宋_GB2312" w:hint="eastAsia"/>
          <w:sz w:val="28"/>
          <w:szCs w:val="28"/>
        </w:rPr>
        <w:t>小时，热循环≥</w:t>
      </w:r>
      <w:r>
        <w:rPr>
          <w:rFonts w:ascii="仿宋" w:eastAsia="仿宋" w:hAnsi="仿宋" w:cs="仿宋_GB2312" w:hint="eastAsia"/>
          <w:sz w:val="28"/>
          <w:szCs w:val="28"/>
        </w:rPr>
        <w:t>5</w:t>
      </w:r>
      <w:r>
        <w:rPr>
          <w:rFonts w:ascii="仿宋" w:eastAsia="仿宋" w:hAnsi="仿宋" w:cs="仿宋_GB2312" w:hint="eastAsia"/>
          <w:sz w:val="28"/>
          <w:szCs w:val="28"/>
        </w:rPr>
        <w:t>次。形成具有自主知识产权的成套技术，</w:t>
      </w:r>
      <w:r>
        <w:rPr>
          <w:rFonts w:ascii="仿宋" w:eastAsia="仿宋" w:hAnsi="仿宋" w:cs="仿宋_GB2312" w:hint="eastAsia"/>
          <w:sz w:val="28"/>
          <w:szCs w:val="28"/>
        </w:rPr>
        <w:t>kW</w:t>
      </w:r>
      <w:r>
        <w:rPr>
          <w:rFonts w:ascii="仿宋" w:eastAsia="仿宋" w:hAnsi="仿宋" w:cs="仿宋_GB2312" w:hint="eastAsia"/>
          <w:sz w:val="28"/>
          <w:szCs w:val="28"/>
        </w:rPr>
        <w:t>级生物质燃料固体氧化物燃料电池独立发电系统样机一台，申请发明专利</w:t>
      </w:r>
      <w:r>
        <w:rPr>
          <w:rFonts w:ascii="仿宋" w:eastAsia="仿宋" w:hAnsi="仿宋" w:cs="仿宋_GB2312" w:hint="eastAsia"/>
          <w:sz w:val="28"/>
          <w:szCs w:val="28"/>
        </w:rPr>
        <w:t>3</w:t>
      </w:r>
      <w:r>
        <w:rPr>
          <w:rFonts w:ascii="仿宋" w:eastAsia="仿宋" w:hAnsi="仿宋" w:cs="仿宋_GB2312" w:hint="eastAsia"/>
          <w:sz w:val="28"/>
          <w:szCs w:val="28"/>
        </w:rPr>
        <w:t>项以上。</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rPr>
        <w:t>面向高热值生活垃圾的清洁焚烧关键技术研发</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高热值的生活垃圾焚烧过程中过程不稳定、污染物种类复杂和飞灰资源化程度低等难题，重点开展燃烧过程监控及优化、受热面高温腐蚀防控、烟气污染物超低排放、焚烧飞灰源头减量及资源化利用等方面的研究。通过优化调整多相瞬变燃烧火焰场、改造高热值强焦渣环境的水冷炉排系统、抑制炉内高温受热面腐蚀、一体化深度脱除烟气多种污染物</w:t>
      </w:r>
      <w:r>
        <w:rPr>
          <w:rFonts w:ascii="仿宋" w:eastAsia="仿宋" w:hAnsi="仿宋" w:cs="仿宋_GB2312" w:hint="eastAsia"/>
          <w:sz w:val="28"/>
          <w:szCs w:val="28"/>
        </w:rPr>
        <w:t>、飞灰低温解毒脱盐及高效分盐提盐等，研发高热值生活垃圾的清洁焚烧技术，实现生活垃圾资源化利用。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研发出辐射特性参数场和温度场同步检测装置</w:t>
      </w:r>
      <w:r>
        <w:rPr>
          <w:rFonts w:ascii="仿宋" w:eastAsia="仿宋" w:hAnsi="仿宋" w:cs="仿宋_GB2312" w:hint="eastAsia"/>
          <w:sz w:val="28"/>
          <w:szCs w:val="28"/>
        </w:rPr>
        <w:t>1</w:t>
      </w:r>
      <w:r>
        <w:rPr>
          <w:rFonts w:ascii="仿宋" w:eastAsia="仿宋" w:hAnsi="仿宋" w:cs="仿宋_GB2312" w:hint="eastAsia"/>
          <w:sz w:val="28"/>
          <w:szCs w:val="28"/>
        </w:rPr>
        <w:t>套，</w:t>
      </w:r>
      <w:r>
        <w:rPr>
          <w:rFonts w:ascii="仿宋" w:eastAsia="仿宋" w:hAnsi="仿宋" w:cs="仿宋_GB2312" w:hint="eastAsia"/>
          <w:sz w:val="28"/>
          <w:szCs w:val="28"/>
        </w:rPr>
        <w:lastRenderedPageBreak/>
        <w:t>使温度场检测误差小于</w:t>
      </w:r>
      <w:r>
        <w:rPr>
          <w:rFonts w:ascii="仿宋" w:eastAsia="仿宋" w:hAnsi="仿宋" w:cs="仿宋_GB2312" w:hint="eastAsia"/>
          <w:sz w:val="28"/>
          <w:szCs w:val="28"/>
        </w:rPr>
        <w:t>10%</w:t>
      </w:r>
      <w:r>
        <w:rPr>
          <w:rFonts w:ascii="仿宋" w:eastAsia="仿宋" w:hAnsi="仿宋" w:cs="仿宋_GB2312" w:hint="eastAsia"/>
          <w:sz w:val="28"/>
          <w:szCs w:val="28"/>
        </w:rPr>
        <w:t>；形成水冷自清洁振动炉排技术改造方案</w:t>
      </w:r>
      <w:r>
        <w:rPr>
          <w:rFonts w:ascii="仿宋" w:eastAsia="仿宋" w:hAnsi="仿宋" w:cs="仿宋_GB2312" w:hint="eastAsia"/>
          <w:sz w:val="28"/>
          <w:szCs w:val="28"/>
        </w:rPr>
        <w:t>1</w:t>
      </w:r>
      <w:r>
        <w:rPr>
          <w:rFonts w:ascii="仿宋" w:eastAsia="仿宋" w:hAnsi="仿宋" w:cs="仿宋_GB2312" w:hint="eastAsia"/>
          <w:sz w:val="28"/>
          <w:szCs w:val="28"/>
        </w:rPr>
        <w:t>套；开发高温耐腐蚀涂层防护技术</w:t>
      </w:r>
      <w:r>
        <w:rPr>
          <w:rFonts w:ascii="仿宋" w:eastAsia="仿宋" w:hAnsi="仿宋" w:cs="仿宋_GB2312" w:hint="eastAsia"/>
          <w:sz w:val="28"/>
          <w:szCs w:val="28"/>
        </w:rPr>
        <w:t>1</w:t>
      </w:r>
      <w:r>
        <w:rPr>
          <w:rFonts w:ascii="仿宋" w:eastAsia="仿宋" w:hAnsi="仿宋" w:cs="仿宋_GB2312" w:hint="eastAsia"/>
          <w:sz w:val="28"/>
          <w:szCs w:val="28"/>
        </w:rPr>
        <w:t>项；灰渣重金属快速浸出及检测设备</w:t>
      </w:r>
      <w:r>
        <w:rPr>
          <w:rFonts w:ascii="仿宋" w:eastAsia="仿宋" w:hAnsi="仿宋" w:cs="仿宋_GB2312" w:hint="eastAsia"/>
          <w:sz w:val="28"/>
          <w:szCs w:val="28"/>
        </w:rPr>
        <w:t>1</w:t>
      </w:r>
      <w:r>
        <w:rPr>
          <w:rFonts w:ascii="仿宋" w:eastAsia="仿宋" w:hAnsi="仿宋" w:cs="仿宋_GB2312" w:hint="eastAsia"/>
          <w:sz w:val="28"/>
          <w:szCs w:val="28"/>
        </w:rPr>
        <w:t>套；完成日处理量大于</w:t>
      </w:r>
      <w:r>
        <w:rPr>
          <w:rFonts w:ascii="仿宋" w:eastAsia="仿宋" w:hAnsi="仿宋" w:cs="仿宋_GB2312" w:hint="eastAsia"/>
          <w:sz w:val="28"/>
          <w:szCs w:val="28"/>
        </w:rPr>
        <w:t>1500</w:t>
      </w:r>
      <w:r>
        <w:rPr>
          <w:rFonts w:ascii="仿宋" w:eastAsia="仿宋" w:hAnsi="仿宋" w:cs="仿宋_GB2312" w:hint="eastAsia"/>
          <w:sz w:val="28"/>
          <w:szCs w:val="28"/>
        </w:rPr>
        <w:t>吨的生活垃圾焚烧电厂的工程化示范，实现高参数稳定运行≥</w:t>
      </w:r>
      <w:r>
        <w:rPr>
          <w:rFonts w:ascii="仿宋" w:eastAsia="仿宋" w:hAnsi="仿宋" w:cs="仿宋_GB2312" w:hint="eastAsia"/>
          <w:sz w:val="28"/>
          <w:szCs w:val="28"/>
        </w:rPr>
        <w:t>120</w:t>
      </w:r>
      <w:r>
        <w:rPr>
          <w:rFonts w:ascii="仿宋" w:eastAsia="仿宋" w:hAnsi="仿宋" w:cs="仿宋_GB2312" w:hint="eastAsia"/>
          <w:sz w:val="28"/>
          <w:szCs w:val="28"/>
        </w:rPr>
        <w:t>天，污染物排放符合欧盟标准（</w:t>
      </w:r>
      <w:r>
        <w:rPr>
          <w:rFonts w:ascii="仿宋" w:eastAsia="仿宋" w:hAnsi="仿宋" w:cs="仿宋_GB2312" w:hint="eastAsia"/>
          <w:sz w:val="28"/>
          <w:szCs w:val="28"/>
        </w:rPr>
        <w:t>DIRECTIVE 2010/75/EU</w:t>
      </w:r>
      <w:r>
        <w:rPr>
          <w:rFonts w:ascii="仿宋" w:eastAsia="仿宋" w:hAnsi="仿宋" w:cs="仿宋_GB2312" w:hint="eastAsia"/>
          <w:sz w:val="28"/>
          <w:szCs w:val="28"/>
        </w:rPr>
        <w:t>）；垃圾焚烧飞灰减量化比例≥</w:t>
      </w:r>
      <w:r>
        <w:rPr>
          <w:rFonts w:ascii="仿宋" w:eastAsia="仿宋" w:hAnsi="仿宋" w:cs="仿宋_GB2312" w:hint="eastAsia"/>
          <w:sz w:val="28"/>
          <w:szCs w:val="28"/>
        </w:rPr>
        <w:t>40%</w:t>
      </w:r>
      <w:r>
        <w:rPr>
          <w:rFonts w:ascii="仿宋" w:eastAsia="仿宋" w:hAnsi="仿宋" w:cs="仿宋_GB2312" w:hint="eastAsia"/>
          <w:sz w:val="28"/>
          <w:szCs w:val="28"/>
        </w:rPr>
        <w:t>；飞灰脱盐所得富盐产物钾盐回收率≥</w:t>
      </w:r>
      <w:r>
        <w:rPr>
          <w:rFonts w:ascii="仿宋" w:eastAsia="仿宋" w:hAnsi="仿宋" w:cs="仿宋_GB2312" w:hint="eastAsia"/>
          <w:sz w:val="28"/>
          <w:szCs w:val="28"/>
        </w:rPr>
        <w:t>90%</w:t>
      </w:r>
      <w:r>
        <w:rPr>
          <w:rFonts w:ascii="仿宋" w:eastAsia="仿宋" w:hAnsi="仿宋" w:cs="仿宋_GB2312" w:hint="eastAsia"/>
          <w:sz w:val="28"/>
          <w:szCs w:val="28"/>
        </w:rPr>
        <w:t>，钠盐回收率≥</w:t>
      </w:r>
      <w:r>
        <w:rPr>
          <w:rFonts w:ascii="仿宋" w:eastAsia="仿宋" w:hAnsi="仿宋" w:cs="仿宋_GB2312" w:hint="eastAsia"/>
          <w:sz w:val="28"/>
          <w:szCs w:val="28"/>
        </w:rPr>
        <w:t>70%</w:t>
      </w:r>
      <w:r>
        <w:rPr>
          <w:rFonts w:ascii="仿宋" w:eastAsia="仿宋" w:hAnsi="仿宋" w:cs="仿宋_GB2312" w:hint="eastAsia"/>
          <w:sz w:val="28"/>
          <w:szCs w:val="28"/>
        </w:rPr>
        <w:t>，工艺循环水达到工业用水要求。形成国家、行业、团体技术标准</w:t>
      </w:r>
      <w:r>
        <w:rPr>
          <w:rFonts w:ascii="仿宋" w:eastAsia="仿宋" w:hAnsi="仿宋" w:cs="仿宋_GB2312" w:hint="eastAsia"/>
          <w:sz w:val="28"/>
          <w:szCs w:val="28"/>
        </w:rPr>
        <w:t>/</w:t>
      </w:r>
      <w:r>
        <w:rPr>
          <w:rFonts w:ascii="仿宋" w:eastAsia="仿宋" w:hAnsi="仿宋" w:cs="仿宋_GB2312" w:hint="eastAsia"/>
          <w:sz w:val="28"/>
          <w:szCs w:val="28"/>
        </w:rPr>
        <w:t>规范</w:t>
      </w:r>
      <w:r>
        <w:rPr>
          <w:rFonts w:ascii="仿宋" w:eastAsia="仿宋" w:hAnsi="仿宋" w:cs="仿宋_GB2312" w:hint="eastAsia"/>
          <w:sz w:val="28"/>
          <w:szCs w:val="28"/>
        </w:rPr>
        <w:t>2</w:t>
      </w:r>
      <w:r>
        <w:rPr>
          <w:rFonts w:ascii="仿宋" w:eastAsia="仿宋" w:hAnsi="仿宋" w:cs="仿宋_GB2312" w:hint="eastAsia"/>
          <w:sz w:val="28"/>
          <w:szCs w:val="28"/>
        </w:rPr>
        <w:t>项；申请发明专利</w:t>
      </w:r>
      <w:r>
        <w:rPr>
          <w:rFonts w:ascii="仿宋" w:eastAsia="仿宋" w:hAnsi="仿宋" w:cs="仿宋_GB2312" w:hint="eastAsia"/>
          <w:sz w:val="28"/>
          <w:szCs w:val="28"/>
        </w:rPr>
        <w:t>3</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40.</w:t>
      </w:r>
      <w:r>
        <w:rPr>
          <w:rFonts w:ascii="仿宋" w:eastAsia="仿宋" w:hAnsi="仿宋" w:cs="仿宋_GB2312" w:hint="eastAsia"/>
          <w:b/>
          <w:sz w:val="28"/>
          <w:szCs w:val="28"/>
        </w:rPr>
        <w:t>大参量磷石膏路基材料的制备与应用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bCs/>
          <w:sz w:val="28"/>
          <w:szCs w:val="28"/>
        </w:rPr>
        <w:t>:</w:t>
      </w:r>
      <w:r>
        <w:rPr>
          <w:rFonts w:ascii="仿宋" w:eastAsia="仿宋" w:hAnsi="仿宋" w:cs="仿宋_GB2312" w:hint="eastAsia"/>
          <w:sz w:val="28"/>
          <w:szCs w:val="28"/>
        </w:rPr>
        <w:t>针对磷石膏胶凝材料用于路基材料中易开裂、易水蚀和强度衰减块的技术难题，开发新型磷石膏凝胶剂、凝胶促进剂和凝胶增强剂；研究大参量磷石膏路基材料的组成和各组分的用量对路基材料的影响；建立大参量磷石膏路基材料的施工方法；对大参量磷石膏路基材料进行稳定性和环境评价。</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bCs/>
          <w:sz w:val="28"/>
          <w:szCs w:val="28"/>
        </w:rPr>
        <w:t>:</w:t>
      </w:r>
      <w:r>
        <w:rPr>
          <w:rFonts w:ascii="仿宋" w:eastAsia="仿宋" w:hAnsi="仿宋" w:cs="仿宋_GB2312" w:hint="eastAsia"/>
          <w:sz w:val="28"/>
          <w:szCs w:val="28"/>
        </w:rPr>
        <w:t>开发大参量磷石膏路基材料的制备方法，实现路基材料</w:t>
      </w:r>
      <w:r>
        <w:rPr>
          <w:rFonts w:ascii="仿宋" w:eastAsia="仿宋" w:hAnsi="仿宋" w:cs="仿宋_GB2312" w:hint="eastAsia"/>
          <w:sz w:val="28"/>
          <w:szCs w:val="28"/>
        </w:rPr>
        <w:t>7d</w:t>
      </w:r>
      <w:r>
        <w:rPr>
          <w:rFonts w:ascii="仿宋" w:eastAsia="仿宋" w:hAnsi="仿宋" w:cs="仿宋_GB2312" w:hint="eastAsia"/>
          <w:sz w:val="28"/>
          <w:szCs w:val="28"/>
        </w:rPr>
        <w:t>无侧限抗压强度大于</w:t>
      </w:r>
      <w:r>
        <w:rPr>
          <w:rFonts w:ascii="仿宋" w:eastAsia="仿宋" w:hAnsi="仿宋" w:cs="仿宋_GB2312" w:hint="eastAsia"/>
          <w:sz w:val="28"/>
          <w:szCs w:val="28"/>
        </w:rPr>
        <w:t>4.5 MP</w:t>
      </w:r>
      <w:r>
        <w:rPr>
          <w:rFonts w:ascii="仿宋" w:eastAsia="仿宋" w:hAnsi="仿宋" w:cs="仿宋_GB2312" w:hint="eastAsia"/>
          <w:sz w:val="28"/>
          <w:szCs w:val="28"/>
        </w:rPr>
        <w:t>a</w:t>
      </w:r>
      <w:r>
        <w:rPr>
          <w:rFonts w:ascii="仿宋" w:eastAsia="仿宋" w:hAnsi="仿宋" w:cs="仿宋_GB2312" w:hint="eastAsia"/>
          <w:sz w:val="28"/>
          <w:szCs w:val="28"/>
        </w:rPr>
        <w:t>，</w:t>
      </w:r>
      <w:r>
        <w:rPr>
          <w:rFonts w:ascii="仿宋" w:eastAsia="仿宋" w:hAnsi="仿宋" w:cs="仿宋_GB2312" w:hint="eastAsia"/>
          <w:sz w:val="28"/>
          <w:szCs w:val="28"/>
        </w:rPr>
        <w:t>28d</w:t>
      </w:r>
      <w:r>
        <w:rPr>
          <w:rFonts w:ascii="仿宋" w:eastAsia="仿宋" w:hAnsi="仿宋" w:cs="仿宋_GB2312" w:hint="eastAsia"/>
          <w:sz w:val="28"/>
          <w:szCs w:val="28"/>
        </w:rPr>
        <w:t>无侧限抗压强度大于</w:t>
      </w:r>
      <w:r>
        <w:rPr>
          <w:rFonts w:ascii="仿宋" w:eastAsia="仿宋" w:hAnsi="仿宋" w:cs="仿宋_GB2312" w:hint="eastAsia"/>
          <w:sz w:val="28"/>
          <w:szCs w:val="28"/>
        </w:rPr>
        <w:t>6.5 MPa</w:t>
      </w:r>
      <w:r>
        <w:rPr>
          <w:rFonts w:ascii="仿宋" w:eastAsia="仿宋" w:hAnsi="仿宋" w:cs="仿宋_GB2312" w:hint="eastAsia"/>
          <w:sz w:val="28"/>
          <w:szCs w:val="28"/>
        </w:rPr>
        <w:t>，</w:t>
      </w:r>
      <w:r>
        <w:rPr>
          <w:rFonts w:ascii="仿宋" w:eastAsia="仿宋" w:hAnsi="仿宋" w:cs="仿宋_GB2312" w:hint="eastAsia"/>
          <w:sz w:val="28"/>
          <w:szCs w:val="28"/>
        </w:rPr>
        <w:t>28</w:t>
      </w:r>
      <w:r>
        <w:rPr>
          <w:rFonts w:ascii="仿宋" w:eastAsia="仿宋" w:hAnsi="仿宋" w:cs="仿宋_GB2312" w:hint="eastAsia"/>
          <w:sz w:val="28"/>
          <w:szCs w:val="28"/>
        </w:rPr>
        <w:t>天龄期试件</w:t>
      </w:r>
      <w:r>
        <w:rPr>
          <w:rFonts w:ascii="仿宋" w:eastAsia="仿宋" w:hAnsi="仿宋" w:cs="仿宋_GB2312" w:hint="eastAsia"/>
          <w:sz w:val="28"/>
          <w:szCs w:val="28"/>
        </w:rPr>
        <w:t>F</w:t>
      </w:r>
      <w:r>
        <w:rPr>
          <w:rFonts w:ascii="仿宋" w:eastAsia="仿宋" w:hAnsi="仿宋" w:cs="仿宋_GB2312" w:hint="eastAsia"/>
          <w:sz w:val="28"/>
          <w:szCs w:val="28"/>
        </w:rPr>
        <w:t>含量小于</w:t>
      </w:r>
      <w:r>
        <w:rPr>
          <w:rFonts w:ascii="仿宋" w:eastAsia="仿宋" w:hAnsi="仿宋" w:cs="仿宋_GB2312" w:hint="eastAsia"/>
          <w:sz w:val="28"/>
          <w:szCs w:val="28"/>
        </w:rPr>
        <w:t>1.5 mg/L</w:t>
      </w:r>
      <w:r>
        <w:rPr>
          <w:rFonts w:ascii="仿宋" w:eastAsia="仿宋" w:hAnsi="仿宋" w:cs="仿宋_GB2312" w:hint="eastAsia"/>
          <w:sz w:val="28"/>
          <w:szCs w:val="28"/>
        </w:rPr>
        <w:t>，</w:t>
      </w:r>
      <w:r>
        <w:rPr>
          <w:rFonts w:ascii="仿宋" w:eastAsia="仿宋" w:hAnsi="仿宋" w:cs="仿宋_GB2312" w:hint="eastAsia"/>
          <w:sz w:val="28"/>
          <w:szCs w:val="28"/>
        </w:rPr>
        <w:t>28</w:t>
      </w:r>
      <w:r>
        <w:rPr>
          <w:rFonts w:ascii="仿宋" w:eastAsia="仿宋" w:hAnsi="仿宋" w:cs="仿宋_GB2312" w:hint="eastAsia"/>
          <w:sz w:val="28"/>
          <w:szCs w:val="28"/>
        </w:rPr>
        <w:t>天龄期试件</w:t>
      </w:r>
      <w:r>
        <w:rPr>
          <w:rFonts w:ascii="仿宋" w:eastAsia="仿宋" w:hAnsi="仿宋" w:cs="仿宋_GB2312" w:hint="eastAsia"/>
          <w:sz w:val="28"/>
          <w:szCs w:val="28"/>
        </w:rPr>
        <w:t>P2O5</w:t>
      </w:r>
      <w:r>
        <w:rPr>
          <w:rFonts w:ascii="仿宋" w:eastAsia="仿宋" w:hAnsi="仿宋" w:cs="仿宋_GB2312" w:hint="eastAsia"/>
          <w:sz w:val="28"/>
          <w:szCs w:val="28"/>
        </w:rPr>
        <w:t>含量小于</w:t>
      </w:r>
      <w:r>
        <w:rPr>
          <w:rFonts w:ascii="仿宋" w:eastAsia="仿宋" w:hAnsi="仿宋" w:cs="仿宋_GB2312" w:hint="eastAsia"/>
          <w:sz w:val="28"/>
          <w:szCs w:val="28"/>
        </w:rPr>
        <w:t>0.02 mg/L</w:t>
      </w:r>
      <w:r>
        <w:rPr>
          <w:rFonts w:ascii="仿宋" w:eastAsia="仿宋" w:hAnsi="仿宋" w:cs="仿宋_GB2312" w:hint="eastAsia"/>
          <w:sz w:val="28"/>
          <w:szCs w:val="28"/>
        </w:rPr>
        <w:t>，</w:t>
      </w:r>
      <w:r>
        <w:rPr>
          <w:rFonts w:ascii="仿宋" w:eastAsia="仿宋" w:hAnsi="仿宋" w:cs="仿宋_GB2312" w:hint="eastAsia"/>
          <w:sz w:val="28"/>
          <w:szCs w:val="28"/>
        </w:rPr>
        <w:t>28</w:t>
      </w:r>
      <w:r>
        <w:rPr>
          <w:rFonts w:ascii="仿宋" w:eastAsia="仿宋" w:hAnsi="仿宋" w:cs="仿宋_GB2312" w:hint="eastAsia"/>
          <w:sz w:val="28"/>
          <w:szCs w:val="28"/>
        </w:rPr>
        <w:t>天龄期试件</w:t>
      </w:r>
      <w:r>
        <w:rPr>
          <w:rFonts w:ascii="仿宋" w:eastAsia="仿宋" w:hAnsi="仿宋" w:cs="仿宋_GB2312" w:hint="eastAsia"/>
          <w:sz w:val="28"/>
          <w:szCs w:val="28"/>
        </w:rPr>
        <w:t>As2O3</w:t>
      </w:r>
      <w:r>
        <w:rPr>
          <w:rFonts w:ascii="仿宋" w:eastAsia="仿宋" w:hAnsi="仿宋" w:cs="仿宋_GB2312" w:hint="eastAsia"/>
          <w:sz w:val="28"/>
          <w:szCs w:val="28"/>
        </w:rPr>
        <w:t>含量小于</w:t>
      </w:r>
      <w:r>
        <w:rPr>
          <w:rFonts w:ascii="仿宋" w:eastAsia="仿宋" w:hAnsi="仿宋" w:cs="仿宋_GB2312" w:hint="eastAsia"/>
          <w:sz w:val="28"/>
          <w:szCs w:val="28"/>
        </w:rPr>
        <w:t xml:space="preserve">50 </w:t>
      </w:r>
      <w:r>
        <w:rPr>
          <w:rFonts w:ascii="仿宋" w:eastAsia="仿宋" w:hAnsi="仿宋" w:cs="仿宋_GB2312" w:hint="eastAsia"/>
          <w:sz w:val="28"/>
          <w:szCs w:val="28"/>
        </w:rPr>
        <w:sym w:font="Symbol" w:char="F06D"/>
      </w:r>
      <w:r>
        <w:rPr>
          <w:rFonts w:ascii="仿宋" w:eastAsia="仿宋" w:hAnsi="仿宋" w:cs="仿宋_GB2312" w:hint="eastAsia"/>
          <w:sz w:val="28"/>
          <w:szCs w:val="28"/>
        </w:rPr>
        <w:t>g/L</w:t>
      </w:r>
      <w:r>
        <w:rPr>
          <w:rFonts w:ascii="仿宋" w:eastAsia="仿宋" w:hAnsi="仿宋" w:cs="仿宋_GB2312" w:hint="eastAsia"/>
          <w:sz w:val="28"/>
          <w:szCs w:val="28"/>
        </w:rPr>
        <w:t>。建立大参量磷石膏路基材料的示范生产线</w:t>
      </w:r>
      <w:r>
        <w:rPr>
          <w:rFonts w:ascii="仿宋" w:eastAsia="仿宋" w:hAnsi="仿宋" w:cs="仿宋_GB2312" w:hint="eastAsia"/>
          <w:sz w:val="28"/>
          <w:szCs w:val="28"/>
        </w:rPr>
        <w:t>1</w:t>
      </w:r>
      <w:r>
        <w:rPr>
          <w:rFonts w:ascii="仿宋" w:eastAsia="仿宋" w:hAnsi="仿宋" w:cs="仿宋_GB2312" w:hint="eastAsia"/>
          <w:sz w:val="28"/>
          <w:szCs w:val="28"/>
        </w:rPr>
        <w:t>条，编制科技报告</w:t>
      </w:r>
      <w:r>
        <w:rPr>
          <w:rFonts w:ascii="仿宋" w:eastAsia="仿宋" w:hAnsi="仿宋" w:cs="仿宋_GB2312" w:hint="eastAsia"/>
          <w:sz w:val="28"/>
          <w:szCs w:val="28"/>
        </w:rPr>
        <w:t>1</w:t>
      </w:r>
      <w:r>
        <w:rPr>
          <w:rFonts w:ascii="仿宋" w:eastAsia="仿宋" w:hAnsi="仿宋" w:cs="仿宋_GB2312" w:hint="eastAsia"/>
          <w:sz w:val="28"/>
          <w:szCs w:val="28"/>
        </w:rPr>
        <w:t>份，申报发明专利</w:t>
      </w:r>
      <w:r>
        <w:rPr>
          <w:rFonts w:ascii="仿宋" w:eastAsia="仿宋" w:hAnsi="仿宋" w:cs="仿宋_GB2312" w:hint="eastAsia"/>
          <w:sz w:val="28"/>
          <w:szCs w:val="28"/>
        </w:rPr>
        <w:t>2</w:t>
      </w:r>
      <w:r>
        <w:rPr>
          <w:rFonts w:ascii="仿宋" w:eastAsia="仿宋" w:hAnsi="仿宋" w:cs="仿宋_GB2312" w:hint="eastAsia"/>
          <w:sz w:val="28"/>
          <w:szCs w:val="28"/>
        </w:rPr>
        <w:t>项，并完成工程化示范。</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41.</w:t>
      </w:r>
      <w:r>
        <w:rPr>
          <w:rFonts w:ascii="仿宋" w:eastAsia="仿宋" w:hAnsi="仿宋" w:cs="仿宋_GB2312" w:hint="eastAsia"/>
          <w:b/>
          <w:sz w:val="28"/>
          <w:szCs w:val="28"/>
        </w:rPr>
        <w:t>农业碳减排及碳交易关键技术研究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针对不同农业生产过程的碳减排量计算难题和我国农业碳排放权交易系统的缺失。研究种植业（农田）和畜牧业碳减排技术和减排量核算方法，明确适合纳入碳交易市场的农业经营实体规模或农田面积的大小</w:t>
      </w:r>
      <w:r>
        <w:rPr>
          <w:rFonts w:ascii="仿宋" w:eastAsia="仿宋" w:hAnsi="仿宋" w:cs="仿宋_GB2312" w:hint="eastAsia"/>
          <w:sz w:val="28"/>
          <w:szCs w:val="28"/>
        </w:rPr>
        <w:t>，提出农业碳交易涉及的登记、交易等相关的规则和方法。为农业碳交易技术和交易政策的提供基础。</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建立水稻种植、果茶种植、生猪养殖及粪污处理等减排核算方法学</w:t>
      </w:r>
      <w:r>
        <w:rPr>
          <w:rFonts w:ascii="仿宋" w:eastAsia="仿宋" w:hAnsi="仿宋" w:cs="仿宋_GB2312" w:hint="eastAsia"/>
          <w:sz w:val="28"/>
          <w:szCs w:val="28"/>
        </w:rPr>
        <w:t>3</w:t>
      </w:r>
      <w:r>
        <w:rPr>
          <w:rFonts w:ascii="仿宋" w:eastAsia="仿宋" w:hAnsi="仿宋" w:cs="仿宋_GB2312" w:hint="eastAsia"/>
          <w:sz w:val="28"/>
          <w:szCs w:val="28"/>
        </w:rPr>
        <w:t>套；提出可实现农业碳减排的实用技术措施</w:t>
      </w:r>
      <w:r>
        <w:rPr>
          <w:rFonts w:ascii="仿宋" w:eastAsia="仿宋" w:hAnsi="仿宋" w:cs="仿宋_GB2312" w:hint="eastAsia"/>
          <w:sz w:val="28"/>
          <w:szCs w:val="28"/>
        </w:rPr>
        <w:t>3</w:t>
      </w:r>
      <w:r>
        <w:rPr>
          <w:rFonts w:ascii="仿宋" w:eastAsia="仿宋" w:hAnsi="仿宋" w:cs="仿宋_GB2312" w:hint="eastAsia"/>
          <w:sz w:val="28"/>
          <w:szCs w:val="28"/>
        </w:rPr>
        <w:t>个（套）。项目实施后，若实现湖北省农业领域年均碳减排量（不低于</w:t>
      </w:r>
      <w:r>
        <w:rPr>
          <w:rFonts w:ascii="仿宋" w:eastAsia="仿宋" w:hAnsi="仿宋" w:cs="仿宋_GB2312" w:hint="eastAsia"/>
          <w:sz w:val="28"/>
          <w:szCs w:val="28"/>
        </w:rPr>
        <w:t>100</w:t>
      </w:r>
      <w:r>
        <w:rPr>
          <w:rFonts w:ascii="仿宋" w:eastAsia="仿宋" w:hAnsi="仿宋" w:cs="仿宋_GB2312" w:hint="eastAsia"/>
          <w:sz w:val="28"/>
          <w:szCs w:val="28"/>
        </w:rPr>
        <w:t>万吨）上市交易，按照目前价格（</w:t>
      </w:r>
      <w:r>
        <w:rPr>
          <w:rFonts w:ascii="仿宋" w:eastAsia="仿宋" w:hAnsi="仿宋" w:cs="仿宋_GB2312" w:hint="eastAsia"/>
          <w:sz w:val="28"/>
          <w:szCs w:val="28"/>
        </w:rPr>
        <w:t>24</w:t>
      </w:r>
      <w:r>
        <w:rPr>
          <w:rFonts w:ascii="仿宋" w:eastAsia="仿宋" w:hAnsi="仿宋" w:cs="仿宋_GB2312" w:hint="eastAsia"/>
          <w:sz w:val="28"/>
          <w:szCs w:val="28"/>
        </w:rPr>
        <w:t>元</w:t>
      </w:r>
      <w:r>
        <w:rPr>
          <w:rFonts w:ascii="仿宋" w:eastAsia="仿宋" w:hAnsi="仿宋" w:cs="仿宋_GB2312" w:hint="eastAsia"/>
          <w:sz w:val="28"/>
          <w:szCs w:val="28"/>
        </w:rPr>
        <w:t>/</w:t>
      </w:r>
      <w:r>
        <w:rPr>
          <w:rFonts w:ascii="仿宋" w:eastAsia="仿宋" w:hAnsi="仿宋" w:cs="仿宋_GB2312" w:hint="eastAsia"/>
          <w:sz w:val="28"/>
          <w:szCs w:val="28"/>
        </w:rPr>
        <w:t>吨），可为农民增加收入</w:t>
      </w:r>
      <w:r>
        <w:rPr>
          <w:rFonts w:ascii="仿宋" w:eastAsia="仿宋" w:hAnsi="仿宋" w:cs="仿宋_GB2312" w:hint="eastAsia"/>
          <w:sz w:val="28"/>
          <w:szCs w:val="28"/>
        </w:rPr>
        <w:t>2400</w:t>
      </w:r>
      <w:r>
        <w:rPr>
          <w:rFonts w:ascii="仿宋" w:eastAsia="仿宋" w:hAnsi="仿宋" w:cs="仿宋_GB2312" w:hint="eastAsia"/>
          <w:sz w:val="28"/>
          <w:szCs w:val="28"/>
        </w:rPr>
        <w:t>万。为良好的人居环境、农业扶贫和湖北早日实现碳中和等提供新的思路。编制科技报告</w:t>
      </w:r>
      <w:r>
        <w:rPr>
          <w:rFonts w:ascii="仿宋" w:eastAsia="仿宋" w:hAnsi="仿宋" w:cs="仿宋_GB2312" w:hint="eastAsia"/>
          <w:sz w:val="28"/>
          <w:szCs w:val="28"/>
        </w:rPr>
        <w:t>1</w:t>
      </w:r>
      <w:r>
        <w:rPr>
          <w:rFonts w:ascii="仿宋" w:eastAsia="仿宋" w:hAnsi="仿宋" w:cs="仿宋_GB2312" w:hint="eastAsia"/>
          <w:sz w:val="28"/>
          <w:szCs w:val="28"/>
        </w:rPr>
        <w:t>份。</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42.5N</w:t>
      </w:r>
      <w:r>
        <w:rPr>
          <w:rFonts w:ascii="仿宋" w:eastAsia="仿宋" w:hAnsi="仿宋" w:cs="仿宋_GB2312" w:hint="eastAsia"/>
          <w:b/>
          <w:sz w:val="28"/>
          <w:szCs w:val="28"/>
        </w:rPr>
        <w:t>级石英砂提纯生产工艺及成套装备的研发和应用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针对我国半导体行业关键设</w:t>
      </w:r>
      <w:r>
        <w:rPr>
          <w:rFonts w:ascii="仿宋" w:eastAsia="仿宋" w:hAnsi="仿宋" w:cs="仿宋_GB2312" w:hint="eastAsia"/>
          <w:sz w:val="28"/>
          <w:szCs w:val="28"/>
        </w:rPr>
        <w:t>备和材料的国产化率低、自给率低的问题，研究石英砂选矿技术，高温氯化对石英砂晶介杂质的去除原理，痕量元素的分析和检测方法。研究温度、压力等工艺参数对产品质量及提纯效率的影响，研究以上条件下硅分子、羟基的动</w:t>
      </w:r>
      <w:r>
        <w:rPr>
          <w:rFonts w:ascii="仿宋" w:eastAsia="仿宋" w:hAnsi="仿宋" w:cs="仿宋_GB2312" w:hint="eastAsia"/>
          <w:sz w:val="28"/>
          <w:szCs w:val="28"/>
        </w:rPr>
        <w:lastRenderedPageBreak/>
        <w:t>力学理论、硅分子裂变原理、晶体内空隙杂质变形运动理论、颗粒晶体塑性变形的原理。</w:t>
      </w:r>
    </w:p>
    <w:p w:rsidR="00DE349C" w:rsidRDefault="000F04C5">
      <w:pPr>
        <w:adjustRightInd w:val="0"/>
        <w:snapToGrid w:val="0"/>
        <w:spacing w:line="370" w:lineRule="exact"/>
        <w:ind w:firstLineChars="199" w:firstLine="559"/>
        <w:rPr>
          <w:rFonts w:ascii="仿宋" w:eastAsia="仿宋" w:hAnsi="仿宋" w:cs="仿宋_GB2312"/>
          <w:sz w:val="28"/>
          <w:szCs w:val="28"/>
        </w:rPr>
      </w:pPr>
      <w:r>
        <w:rPr>
          <w:rFonts w:ascii="仿宋" w:eastAsia="仿宋" w:hAnsi="仿宋" w:cs="仿宋_GB2312" w:hint="eastAsia"/>
          <w:b/>
          <w:sz w:val="28"/>
          <w:szCs w:val="28"/>
        </w:rPr>
        <w:t>考核指标：</w:t>
      </w:r>
      <w:r>
        <w:rPr>
          <w:rFonts w:ascii="仿宋" w:eastAsia="仿宋" w:hAnsi="仿宋" w:cs="仿宋_GB2312" w:hint="eastAsia"/>
          <w:sz w:val="28"/>
          <w:szCs w:val="28"/>
        </w:rPr>
        <w:t>预期超纯石英砂的质量达到“</w:t>
      </w:r>
      <w:r>
        <w:rPr>
          <w:rFonts w:ascii="仿宋" w:eastAsia="仿宋" w:hAnsi="仿宋" w:cs="仿宋_GB2312" w:hint="eastAsia"/>
          <w:sz w:val="28"/>
          <w:szCs w:val="28"/>
        </w:rPr>
        <w:t>IOTA-4</w:t>
      </w:r>
      <w:r>
        <w:rPr>
          <w:rFonts w:ascii="仿宋" w:eastAsia="仿宋" w:hAnsi="仿宋" w:cs="仿宋_GB2312" w:hint="eastAsia"/>
          <w:sz w:val="28"/>
          <w:szCs w:val="28"/>
        </w:rPr>
        <w:t>”标准的水平</w:t>
      </w:r>
      <w:r>
        <w:rPr>
          <w:rFonts w:ascii="仿宋" w:eastAsia="仿宋" w:hAnsi="仿宋" w:cs="仿宋_GB2312" w:hint="eastAsia"/>
          <w:sz w:val="28"/>
          <w:szCs w:val="28"/>
        </w:rPr>
        <w:t>SiO2</w:t>
      </w:r>
      <w:r>
        <w:rPr>
          <w:rFonts w:ascii="仿宋" w:eastAsia="仿宋" w:hAnsi="仿宋" w:cs="仿宋_GB2312" w:hint="eastAsia"/>
          <w:sz w:val="28"/>
          <w:szCs w:val="28"/>
        </w:rPr>
        <w:t>≥</w:t>
      </w:r>
      <w:r>
        <w:rPr>
          <w:rFonts w:ascii="仿宋" w:eastAsia="仿宋" w:hAnsi="仿宋" w:cs="仿宋_GB2312" w:hint="eastAsia"/>
          <w:sz w:val="28"/>
          <w:szCs w:val="28"/>
        </w:rPr>
        <w:t>99.999%</w:t>
      </w:r>
      <w:r>
        <w:rPr>
          <w:rFonts w:ascii="仿宋" w:eastAsia="仿宋" w:hAnsi="仿宋" w:cs="仿宋_GB2312" w:hint="eastAsia"/>
          <w:sz w:val="28"/>
          <w:szCs w:val="28"/>
        </w:rPr>
        <w:t>，主要杂质含量</w:t>
      </w:r>
      <w:r>
        <w:rPr>
          <w:rFonts w:ascii="仿宋" w:eastAsia="仿宋" w:hAnsi="仿宋" w:cs="仿宋_GB2312" w:hint="eastAsia"/>
          <w:sz w:val="28"/>
          <w:szCs w:val="28"/>
        </w:rPr>
        <w:t>Al</w:t>
      </w:r>
      <w:r>
        <w:rPr>
          <w:rFonts w:ascii="仿宋" w:eastAsia="仿宋" w:hAnsi="仿宋" w:cs="仿宋_GB2312" w:hint="eastAsia"/>
          <w:sz w:val="28"/>
          <w:szCs w:val="28"/>
        </w:rPr>
        <w:t>≤</w:t>
      </w:r>
      <w:r>
        <w:rPr>
          <w:rFonts w:ascii="仿宋" w:eastAsia="仿宋" w:hAnsi="仿宋" w:cs="仿宋_GB2312" w:hint="eastAsia"/>
          <w:sz w:val="28"/>
          <w:szCs w:val="28"/>
        </w:rPr>
        <w:t>8.00 ppm</w:t>
      </w:r>
      <w:r>
        <w:rPr>
          <w:rFonts w:ascii="仿宋" w:eastAsia="仿宋" w:hAnsi="仿宋" w:cs="仿宋_GB2312" w:hint="eastAsia"/>
          <w:sz w:val="28"/>
          <w:szCs w:val="28"/>
        </w:rPr>
        <w:t>，</w:t>
      </w:r>
      <w:r>
        <w:rPr>
          <w:rFonts w:ascii="仿宋" w:eastAsia="仿宋" w:hAnsi="仿宋" w:cs="仿宋_GB2312" w:hint="eastAsia"/>
          <w:sz w:val="28"/>
          <w:szCs w:val="28"/>
        </w:rPr>
        <w:t>Ca</w:t>
      </w:r>
      <w:r>
        <w:rPr>
          <w:rFonts w:ascii="仿宋" w:eastAsia="仿宋" w:hAnsi="仿宋" w:cs="仿宋_GB2312" w:hint="eastAsia"/>
          <w:sz w:val="28"/>
          <w:szCs w:val="28"/>
        </w:rPr>
        <w:t>≤</w:t>
      </w:r>
      <w:r>
        <w:rPr>
          <w:rFonts w:ascii="仿宋" w:eastAsia="仿宋" w:hAnsi="仿宋" w:cs="仿宋_GB2312" w:hint="eastAsia"/>
          <w:sz w:val="28"/>
          <w:szCs w:val="28"/>
        </w:rPr>
        <w:t>0.6 ppm</w:t>
      </w:r>
      <w:r>
        <w:rPr>
          <w:rFonts w:ascii="仿宋" w:eastAsia="仿宋" w:hAnsi="仿宋" w:cs="仿宋_GB2312" w:hint="eastAsia"/>
          <w:sz w:val="28"/>
          <w:szCs w:val="28"/>
        </w:rPr>
        <w:t>，</w:t>
      </w:r>
      <w:r>
        <w:rPr>
          <w:rFonts w:ascii="仿宋" w:eastAsia="仿宋" w:hAnsi="仿宋" w:cs="仿宋_GB2312" w:hint="eastAsia"/>
          <w:sz w:val="28"/>
          <w:szCs w:val="28"/>
        </w:rPr>
        <w:t>Fe</w:t>
      </w:r>
      <w:r>
        <w:rPr>
          <w:rFonts w:ascii="仿宋" w:eastAsia="仿宋" w:hAnsi="仿宋" w:cs="仿宋_GB2312" w:hint="eastAsia"/>
          <w:sz w:val="28"/>
          <w:szCs w:val="28"/>
        </w:rPr>
        <w:t>≤</w:t>
      </w:r>
      <w:r>
        <w:rPr>
          <w:rFonts w:ascii="仿宋" w:eastAsia="仿宋" w:hAnsi="仿宋" w:cs="仿宋_GB2312" w:hint="eastAsia"/>
          <w:sz w:val="28"/>
          <w:szCs w:val="28"/>
        </w:rPr>
        <w:t>0.3 ppm</w:t>
      </w:r>
      <w:r>
        <w:rPr>
          <w:rFonts w:ascii="仿宋" w:eastAsia="仿宋" w:hAnsi="仿宋" w:cs="仿宋_GB2312" w:hint="eastAsia"/>
          <w:sz w:val="28"/>
          <w:szCs w:val="28"/>
        </w:rPr>
        <w:t>，</w:t>
      </w:r>
      <w:r>
        <w:rPr>
          <w:rFonts w:ascii="仿宋" w:eastAsia="仿宋" w:hAnsi="仿宋" w:cs="仿宋_GB2312" w:hint="eastAsia"/>
          <w:sz w:val="28"/>
          <w:szCs w:val="28"/>
        </w:rPr>
        <w:t>Cu</w:t>
      </w:r>
      <w:r>
        <w:rPr>
          <w:rFonts w:ascii="仿宋" w:eastAsia="仿宋" w:hAnsi="仿宋" w:cs="仿宋_GB2312" w:hint="eastAsia"/>
          <w:sz w:val="28"/>
          <w:szCs w:val="28"/>
        </w:rPr>
        <w:t>＜</w:t>
      </w:r>
      <w:r>
        <w:rPr>
          <w:rFonts w:ascii="仿宋" w:eastAsia="仿宋" w:hAnsi="仿宋" w:cs="仿宋_GB2312" w:hint="eastAsia"/>
          <w:sz w:val="28"/>
          <w:szCs w:val="28"/>
        </w:rPr>
        <w:t>0.05 ppm</w:t>
      </w:r>
      <w:r>
        <w:rPr>
          <w:rFonts w:ascii="仿宋" w:eastAsia="仿宋" w:hAnsi="仿宋" w:cs="仿宋_GB2312" w:hint="eastAsia"/>
          <w:sz w:val="28"/>
          <w:szCs w:val="28"/>
        </w:rPr>
        <w:t>，</w:t>
      </w:r>
      <w:r>
        <w:rPr>
          <w:rFonts w:ascii="仿宋" w:eastAsia="仿宋" w:hAnsi="仿宋" w:cs="仿宋_GB2312" w:hint="eastAsia"/>
          <w:sz w:val="28"/>
          <w:szCs w:val="28"/>
        </w:rPr>
        <w:t>Cr</w:t>
      </w:r>
      <w:r>
        <w:rPr>
          <w:rFonts w:ascii="仿宋" w:eastAsia="仿宋" w:hAnsi="仿宋" w:cs="仿宋_GB2312" w:hint="eastAsia"/>
          <w:sz w:val="28"/>
          <w:szCs w:val="28"/>
        </w:rPr>
        <w:t>＜</w:t>
      </w:r>
      <w:r>
        <w:rPr>
          <w:rFonts w:ascii="仿宋" w:eastAsia="仿宋" w:hAnsi="仿宋" w:cs="仿宋_GB2312" w:hint="eastAsia"/>
          <w:sz w:val="28"/>
          <w:szCs w:val="28"/>
        </w:rPr>
        <w:t>0.05 ppm</w:t>
      </w:r>
      <w:r>
        <w:rPr>
          <w:rFonts w:ascii="仿宋" w:eastAsia="仿宋" w:hAnsi="仿宋" w:cs="仿宋_GB2312" w:hint="eastAsia"/>
          <w:sz w:val="28"/>
          <w:szCs w:val="28"/>
        </w:rPr>
        <w:t>，</w:t>
      </w:r>
      <w:r>
        <w:rPr>
          <w:rFonts w:ascii="仿宋" w:eastAsia="仿宋" w:hAnsi="仿宋" w:cs="仿宋_GB2312" w:hint="eastAsia"/>
          <w:sz w:val="28"/>
          <w:szCs w:val="28"/>
        </w:rPr>
        <w:t>K</w:t>
      </w:r>
      <w:r>
        <w:rPr>
          <w:rFonts w:ascii="仿宋" w:eastAsia="仿宋" w:hAnsi="仿宋" w:cs="仿宋_GB2312" w:hint="eastAsia"/>
          <w:sz w:val="28"/>
          <w:szCs w:val="28"/>
        </w:rPr>
        <w:t>≤</w:t>
      </w:r>
      <w:r>
        <w:rPr>
          <w:rFonts w:ascii="仿宋" w:eastAsia="仿宋" w:hAnsi="仿宋" w:cs="仿宋_GB2312" w:hint="eastAsia"/>
          <w:sz w:val="28"/>
          <w:szCs w:val="28"/>
        </w:rPr>
        <w:t>0.35 p</w:t>
      </w:r>
      <w:r>
        <w:rPr>
          <w:rFonts w:ascii="仿宋" w:eastAsia="仿宋" w:hAnsi="仿宋" w:cs="仿宋_GB2312" w:hint="eastAsia"/>
          <w:sz w:val="28"/>
          <w:szCs w:val="28"/>
        </w:rPr>
        <w:t>pm</w:t>
      </w:r>
      <w:r>
        <w:rPr>
          <w:rFonts w:ascii="仿宋" w:eastAsia="仿宋" w:hAnsi="仿宋" w:cs="仿宋_GB2312" w:hint="eastAsia"/>
          <w:sz w:val="28"/>
          <w:szCs w:val="28"/>
        </w:rPr>
        <w:t>，</w:t>
      </w:r>
      <w:r>
        <w:rPr>
          <w:rFonts w:ascii="仿宋" w:eastAsia="仿宋" w:hAnsi="仿宋" w:cs="仿宋_GB2312" w:hint="eastAsia"/>
          <w:sz w:val="28"/>
          <w:szCs w:val="28"/>
        </w:rPr>
        <w:t>Na</w:t>
      </w:r>
      <w:r>
        <w:rPr>
          <w:rFonts w:ascii="仿宋" w:eastAsia="仿宋" w:hAnsi="仿宋" w:cs="仿宋_GB2312" w:hint="eastAsia"/>
          <w:sz w:val="28"/>
          <w:szCs w:val="28"/>
        </w:rPr>
        <w:t>≤</w:t>
      </w:r>
      <w:r>
        <w:rPr>
          <w:rFonts w:ascii="仿宋" w:eastAsia="仿宋" w:hAnsi="仿宋" w:cs="仿宋_GB2312" w:hint="eastAsia"/>
          <w:sz w:val="28"/>
          <w:szCs w:val="28"/>
        </w:rPr>
        <w:t>0.9 ppm</w:t>
      </w:r>
      <w:r>
        <w:rPr>
          <w:rFonts w:ascii="仿宋" w:eastAsia="仿宋" w:hAnsi="仿宋" w:cs="仿宋_GB2312" w:hint="eastAsia"/>
          <w:sz w:val="28"/>
          <w:szCs w:val="28"/>
        </w:rPr>
        <w:t>，</w:t>
      </w:r>
      <w:r>
        <w:rPr>
          <w:rFonts w:ascii="仿宋" w:eastAsia="仿宋" w:hAnsi="仿宋" w:cs="仿宋_GB2312" w:hint="eastAsia"/>
          <w:sz w:val="28"/>
          <w:szCs w:val="28"/>
        </w:rPr>
        <w:t>Li</w:t>
      </w:r>
      <w:r>
        <w:rPr>
          <w:rFonts w:ascii="仿宋" w:eastAsia="仿宋" w:hAnsi="仿宋" w:cs="仿宋_GB2312" w:hint="eastAsia"/>
          <w:sz w:val="28"/>
          <w:szCs w:val="28"/>
        </w:rPr>
        <w:t>≤</w:t>
      </w:r>
      <w:r>
        <w:rPr>
          <w:rFonts w:ascii="仿宋" w:eastAsia="仿宋" w:hAnsi="仿宋" w:cs="仿宋_GB2312" w:hint="eastAsia"/>
          <w:sz w:val="28"/>
          <w:szCs w:val="28"/>
        </w:rPr>
        <w:t>0.15 ppm</w:t>
      </w:r>
      <w:r>
        <w:rPr>
          <w:rFonts w:ascii="仿宋" w:eastAsia="仿宋" w:hAnsi="仿宋" w:cs="仿宋_GB2312" w:hint="eastAsia"/>
          <w:sz w:val="28"/>
          <w:szCs w:val="28"/>
        </w:rPr>
        <w:t>，</w:t>
      </w:r>
      <w:r>
        <w:rPr>
          <w:rFonts w:ascii="仿宋" w:eastAsia="仿宋" w:hAnsi="仿宋" w:cs="仿宋_GB2312" w:hint="eastAsia"/>
          <w:sz w:val="28"/>
          <w:szCs w:val="28"/>
        </w:rPr>
        <w:t>Mg</w:t>
      </w:r>
      <w:r>
        <w:rPr>
          <w:rFonts w:ascii="仿宋" w:eastAsia="仿宋" w:hAnsi="仿宋" w:cs="仿宋_GB2312" w:hint="eastAsia"/>
          <w:sz w:val="28"/>
          <w:szCs w:val="28"/>
        </w:rPr>
        <w:t>＜</w:t>
      </w:r>
      <w:r>
        <w:rPr>
          <w:rFonts w:ascii="仿宋" w:eastAsia="仿宋" w:hAnsi="仿宋" w:cs="仿宋_GB2312" w:hint="eastAsia"/>
          <w:sz w:val="28"/>
          <w:szCs w:val="28"/>
        </w:rPr>
        <w:t>0.05 ppm</w:t>
      </w:r>
      <w:r>
        <w:rPr>
          <w:rFonts w:ascii="仿宋" w:eastAsia="仿宋" w:hAnsi="仿宋" w:cs="仿宋_GB2312" w:hint="eastAsia"/>
          <w:sz w:val="28"/>
          <w:szCs w:val="28"/>
        </w:rPr>
        <w:t>，</w:t>
      </w:r>
      <w:r>
        <w:rPr>
          <w:rFonts w:ascii="仿宋" w:eastAsia="仿宋" w:hAnsi="仿宋" w:cs="仿宋_GB2312" w:hint="eastAsia"/>
          <w:sz w:val="28"/>
          <w:szCs w:val="28"/>
        </w:rPr>
        <w:t>Mn</w:t>
      </w:r>
      <w:r>
        <w:rPr>
          <w:rFonts w:ascii="仿宋" w:eastAsia="仿宋" w:hAnsi="仿宋" w:cs="仿宋_GB2312" w:hint="eastAsia"/>
          <w:sz w:val="28"/>
          <w:szCs w:val="28"/>
        </w:rPr>
        <w:t>＜</w:t>
      </w:r>
      <w:r>
        <w:rPr>
          <w:rFonts w:ascii="仿宋" w:eastAsia="仿宋" w:hAnsi="仿宋" w:cs="仿宋_GB2312" w:hint="eastAsia"/>
          <w:sz w:val="28"/>
          <w:szCs w:val="28"/>
        </w:rPr>
        <w:t>0.05 ppm</w:t>
      </w:r>
      <w:r>
        <w:rPr>
          <w:rFonts w:ascii="仿宋" w:eastAsia="仿宋" w:hAnsi="仿宋" w:cs="仿宋_GB2312" w:hint="eastAsia"/>
          <w:sz w:val="28"/>
          <w:szCs w:val="28"/>
        </w:rPr>
        <w:t>，</w:t>
      </w:r>
      <w:r>
        <w:rPr>
          <w:rFonts w:ascii="仿宋" w:eastAsia="仿宋" w:hAnsi="仿宋" w:cs="仿宋_GB2312" w:hint="eastAsia"/>
          <w:sz w:val="28"/>
          <w:szCs w:val="28"/>
        </w:rPr>
        <w:t>Ni</w:t>
      </w:r>
      <w:r>
        <w:rPr>
          <w:rFonts w:ascii="仿宋" w:eastAsia="仿宋" w:hAnsi="仿宋" w:cs="仿宋_GB2312" w:hint="eastAsia"/>
          <w:sz w:val="28"/>
          <w:szCs w:val="28"/>
        </w:rPr>
        <w:t>＜</w:t>
      </w:r>
      <w:r>
        <w:rPr>
          <w:rFonts w:ascii="仿宋" w:eastAsia="仿宋" w:hAnsi="仿宋" w:cs="仿宋_GB2312" w:hint="eastAsia"/>
          <w:sz w:val="28"/>
          <w:szCs w:val="28"/>
        </w:rPr>
        <w:t>0.05 ppm</w:t>
      </w:r>
      <w:r>
        <w:rPr>
          <w:rFonts w:ascii="仿宋" w:eastAsia="仿宋" w:hAnsi="仿宋" w:cs="仿宋_GB2312" w:hint="eastAsia"/>
          <w:sz w:val="28"/>
          <w:szCs w:val="28"/>
        </w:rPr>
        <w:t>，</w:t>
      </w:r>
      <w:r>
        <w:rPr>
          <w:rFonts w:ascii="仿宋" w:eastAsia="仿宋" w:hAnsi="仿宋" w:cs="仿宋_GB2312" w:hint="eastAsia"/>
          <w:sz w:val="28"/>
          <w:szCs w:val="28"/>
        </w:rPr>
        <w:t>B</w:t>
      </w:r>
      <w:r>
        <w:rPr>
          <w:rFonts w:ascii="仿宋" w:eastAsia="仿宋" w:hAnsi="仿宋" w:cs="仿宋_GB2312" w:hint="eastAsia"/>
          <w:sz w:val="28"/>
          <w:szCs w:val="28"/>
        </w:rPr>
        <w:t>≤</w:t>
      </w:r>
      <w:r>
        <w:rPr>
          <w:rFonts w:ascii="仿宋" w:eastAsia="仿宋" w:hAnsi="仿宋" w:cs="仿宋_GB2312" w:hint="eastAsia"/>
          <w:sz w:val="28"/>
          <w:szCs w:val="28"/>
        </w:rPr>
        <w:t>0.04 ppm</w:t>
      </w:r>
      <w:r>
        <w:rPr>
          <w:rFonts w:ascii="仿宋" w:eastAsia="仿宋" w:hAnsi="仿宋" w:cs="仿宋_GB2312" w:hint="eastAsia"/>
          <w:sz w:val="28"/>
          <w:szCs w:val="28"/>
        </w:rPr>
        <w:t>；建立超纯石英砂生产线一套，为国内高纯石英玻璃企业提供原材料；项目完成后</w:t>
      </w:r>
      <w:r>
        <w:rPr>
          <w:rFonts w:ascii="仿宋" w:eastAsia="仿宋" w:hAnsi="仿宋" w:cs="仿宋_GB2312" w:hint="eastAsia"/>
          <w:sz w:val="28"/>
          <w:szCs w:val="28"/>
        </w:rPr>
        <w:t>1-3</w:t>
      </w:r>
      <w:r>
        <w:rPr>
          <w:rFonts w:ascii="仿宋" w:eastAsia="仿宋" w:hAnsi="仿宋" w:cs="仿宋_GB2312" w:hint="eastAsia"/>
          <w:sz w:val="28"/>
          <w:szCs w:val="28"/>
        </w:rPr>
        <w:t>年内，项目成果数量将不少于</w:t>
      </w:r>
      <w:r>
        <w:rPr>
          <w:rFonts w:ascii="仿宋" w:eastAsia="仿宋" w:hAnsi="仿宋" w:cs="仿宋_GB2312" w:hint="eastAsia"/>
          <w:sz w:val="28"/>
          <w:szCs w:val="28"/>
        </w:rPr>
        <w:t>2</w:t>
      </w:r>
      <w:r>
        <w:rPr>
          <w:rFonts w:ascii="仿宋" w:eastAsia="仿宋" w:hAnsi="仿宋" w:cs="仿宋_GB2312" w:hint="eastAsia"/>
          <w:sz w:val="28"/>
          <w:szCs w:val="28"/>
        </w:rPr>
        <w:t>家；经济效益按照国内高纯石英玻璃生产企业菲利华每年从美国尤尼明公司购买</w:t>
      </w:r>
      <w:r>
        <w:rPr>
          <w:rFonts w:ascii="仿宋" w:eastAsia="仿宋" w:hAnsi="仿宋" w:cs="仿宋_GB2312" w:hint="eastAsia"/>
          <w:sz w:val="28"/>
          <w:szCs w:val="28"/>
        </w:rPr>
        <w:t>2000</w:t>
      </w:r>
      <w:r>
        <w:rPr>
          <w:rFonts w:ascii="仿宋" w:eastAsia="仿宋" w:hAnsi="仿宋" w:cs="仿宋_GB2312" w:hint="eastAsia"/>
          <w:sz w:val="28"/>
          <w:szCs w:val="28"/>
        </w:rPr>
        <w:t>吨高纯石英砂的费用计算，原来耗费</w:t>
      </w:r>
      <w:r>
        <w:rPr>
          <w:rFonts w:ascii="仿宋" w:eastAsia="仿宋" w:hAnsi="仿宋" w:cs="仿宋_GB2312" w:hint="eastAsia"/>
          <w:sz w:val="28"/>
          <w:szCs w:val="28"/>
        </w:rPr>
        <w:t>1</w:t>
      </w:r>
      <w:r>
        <w:rPr>
          <w:rFonts w:ascii="仿宋" w:eastAsia="仿宋" w:hAnsi="仿宋" w:cs="仿宋_GB2312" w:hint="eastAsia"/>
          <w:sz w:val="28"/>
          <w:szCs w:val="28"/>
        </w:rPr>
        <w:t>亿</w:t>
      </w:r>
      <w:r>
        <w:rPr>
          <w:rFonts w:ascii="仿宋" w:eastAsia="仿宋" w:hAnsi="仿宋" w:cs="仿宋_GB2312" w:hint="eastAsia"/>
          <w:sz w:val="28"/>
          <w:szCs w:val="28"/>
        </w:rPr>
        <w:t>2000</w:t>
      </w:r>
      <w:r>
        <w:rPr>
          <w:rFonts w:ascii="仿宋" w:eastAsia="仿宋" w:hAnsi="仿宋" w:cs="仿宋_GB2312" w:hint="eastAsia"/>
          <w:sz w:val="28"/>
          <w:szCs w:val="28"/>
        </w:rPr>
        <w:t>万元，若能实现国产替代，至少节省</w:t>
      </w:r>
      <w:r>
        <w:rPr>
          <w:rFonts w:ascii="仿宋" w:eastAsia="仿宋" w:hAnsi="仿宋" w:cs="仿宋_GB2312" w:hint="eastAsia"/>
          <w:sz w:val="28"/>
          <w:szCs w:val="28"/>
        </w:rPr>
        <w:t>6000</w:t>
      </w:r>
      <w:r>
        <w:rPr>
          <w:rFonts w:ascii="仿宋" w:eastAsia="仿宋" w:hAnsi="仿宋" w:cs="仿宋_GB2312" w:hint="eastAsia"/>
          <w:sz w:val="28"/>
          <w:szCs w:val="28"/>
        </w:rPr>
        <w:t>万元人民币。获得国家知识产权</w:t>
      </w:r>
      <w:r>
        <w:rPr>
          <w:rFonts w:ascii="仿宋" w:eastAsia="仿宋" w:hAnsi="仿宋" w:cs="仿宋_GB2312" w:hint="eastAsia"/>
          <w:sz w:val="28"/>
          <w:szCs w:val="28"/>
        </w:rPr>
        <w:t>3-4</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bCs/>
          <w:sz w:val="28"/>
          <w:szCs w:val="28"/>
        </w:rPr>
      </w:pPr>
      <w:r>
        <w:rPr>
          <w:rFonts w:ascii="仿宋" w:eastAsia="仿宋" w:hAnsi="仿宋" w:cs="仿宋_GB2312" w:hint="eastAsia"/>
          <w:b/>
          <w:sz w:val="28"/>
          <w:szCs w:val="28"/>
        </w:rPr>
        <w:t>43.</w:t>
      </w:r>
      <w:r>
        <w:rPr>
          <w:rFonts w:ascii="仿宋" w:eastAsia="仿宋" w:hAnsi="仿宋" w:cs="仿宋_GB2312" w:hint="eastAsia"/>
          <w:b/>
          <w:sz w:val="28"/>
          <w:szCs w:val="28"/>
        </w:rPr>
        <w:t>石墨资源全产业链安全绿色开发与高值利用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针对我国部分地区石墨资源开采难度大，环境污染突出，相关产业仍以初加工产业为主，资源综合利用率低的问题，研发石墨破碎薄矿体保护性规模化采矿关键技术，动静载扰动下裂隙围岩安全高效支护关键技术</w:t>
      </w:r>
      <w:r>
        <w:rPr>
          <w:rFonts w:ascii="仿宋" w:eastAsia="仿宋" w:hAnsi="仿宋" w:cs="仿宋_GB2312" w:hint="eastAsia"/>
          <w:sz w:val="28"/>
          <w:szCs w:val="28"/>
        </w:rPr>
        <w:t>;</w:t>
      </w:r>
      <w:r>
        <w:rPr>
          <w:rFonts w:ascii="仿宋" w:eastAsia="仿宋" w:hAnsi="仿宋" w:cs="仿宋_GB2312" w:hint="eastAsia"/>
          <w:sz w:val="28"/>
          <w:szCs w:val="28"/>
        </w:rPr>
        <w:t>研发采选协同保护石墨鳞片技术，短流程天然石墨高效浮选关键技术；研发基于多场耦合的高纯石墨低氟清洁提纯关键技术。</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研发采选协同保护石墨鳞片技术及装备一项；高效再磨及分质分选短流程晶质石墨磨浮工艺一套。实现石墨采场生产能力提高</w:t>
      </w:r>
      <w:r>
        <w:rPr>
          <w:rFonts w:ascii="仿宋" w:eastAsia="仿宋" w:hAnsi="仿宋" w:cs="仿宋_GB2312" w:hint="eastAsia"/>
          <w:sz w:val="28"/>
          <w:szCs w:val="28"/>
        </w:rPr>
        <w:t>30%</w:t>
      </w:r>
      <w:r>
        <w:rPr>
          <w:rFonts w:ascii="仿宋" w:eastAsia="仿宋" w:hAnsi="仿宋" w:cs="仿宋_GB2312" w:hint="eastAsia"/>
          <w:sz w:val="28"/>
          <w:szCs w:val="28"/>
        </w:rPr>
        <w:t>；缩短选矿工艺流程，减少再磨再浮次数</w:t>
      </w:r>
      <w:r>
        <w:rPr>
          <w:rFonts w:ascii="仿宋" w:eastAsia="仿宋" w:hAnsi="仿宋" w:cs="仿宋_GB2312" w:hint="eastAsia"/>
          <w:sz w:val="28"/>
          <w:szCs w:val="28"/>
        </w:rPr>
        <w:t>2-3</w:t>
      </w:r>
      <w:r>
        <w:rPr>
          <w:rFonts w:ascii="仿宋" w:eastAsia="仿宋" w:hAnsi="仿宋" w:cs="仿宋_GB2312" w:hint="eastAsia"/>
          <w:sz w:val="28"/>
          <w:szCs w:val="28"/>
        </w:rPr>
        <w:t>次，精矿大鳞片产率提高</w:t>
      </w:r>
      <w:r>
        <w:rPr>
          <w:rFonts w:ascii="仿宋" w:eastAsia="仿宋" w:hAnsi="仿宋" w:cs="仿宋_GB2312" w:hint="eastAsia"/>
          <w:sz w:val="28"/>
          <w:szCs w:val="28"/>
        </w:rPr>
        <w:t>10%</w:t>
      </w:r>
      <w:r>
        <w:rPr>
          <w:rFonts w:ascii="仿宋" w:eastAsia="仿宋" w:hAnsi="仿宋" w:cs="仿宋_GB2312" w:hint="eastAsia"/>
          <w:sz w:val="28"/>
          <w:szCs w:val="28"/>
        </w:rPr>
        <w:t>以上；提纯降低氢</w:t>
      </w:r>
      <w:r>
        <w:rPr>
          <w:rFonts w:ascii="仿宋" w:eastAsia="仿宋" w:hAnsi="仿宋" w:cs="仿宋_GB2312" w:hint="eastAsia"/>
          <w:sz w:val="28"/>
          <w:szCs w:val="28"/>
        </w:rPr>
        <w:t>氟酸用量</w:t>
      </w:r>
      <w:r>
        <w:rPr>
          <w:rFonts w:ascii="仿宋" w:eastAsia="仿宋" w:hAnsi="仿宋" w:cs="仿宋_GB2312" w:hint="eastAsia"/>
          <w:sz w:val="28"/>
          <w:szCs w:val="28"/>
        </w:rPr>
        <w:t>20%</w:t>
      </w:r>
      <w:r>
        <w:rPr>
          <w:rFonts w:ascii="仿宋" w:eastAsia="仿宋" w:hAnsi="仿宋" w:cs="仿宋_GB2312" w:hint="eastAsia"/>
          <w:sz w:val="28"/>
          <w:szCs w:val="28"/>
        </w:rPr>
        <w:t>以上。成果可应用于石墨开采及深加工企业，提高其整体工艺水平，降低生产成本及解决环境污染问题。建成年产</w:t>
      </w:r>
      <w:r>
        <w:rPr>
          <w:rFonts w:ascii="仿宋" w:eastAsia="仿宋" w:hAnsi="仿宋" w:cs="仿宋_GB2312" w:hint="eastAsia"/>
          <w:sz w:val="28"/>
          <w:szCs w:val="28"/>
        </w:rPr>
        <w:t>1</w:t>
      </w:r>
      <w:r>
        <w:rPr>
          <w:rFonts w:ascii="仿宋" w:eastAsia="仿宋" w:hAnsi="仿宋" w:cs="仿宋_GB2312" w:hint="eastAsia"/>
          <w:sz w:val="28"/>
          <w:szCs w:val="28"/>
        </w:rPr>
        <w:t>万吨石墨精矿选矿示范生产线</w:t>
      </w:r>
      <w:r>
        <w:rPr>
          <w:rFonts w:ascii="仿宋" w:eastAsia="仿宋" w:hAnsi="仿宋" w:cs="仿宋_GB2312" w:hint="eastAsia"/>
          <w:sz w:val="28"/>
          <w:szCs w:val="28"/>
        </w:rPr>
        <w:t>1</w:t>
      </w:r>
      <w:r>
        <w:rPr>
          <w:rFonts w:ascii="仿宋" w:eastAsia="仿宋" w:hAnsi="仿宋" w:cs="仿宋_GB2312" w:hint="eastAsia"/>
          <w:sz w:val="28"/>
          <w:szCs w:val="28"/>
        </w:rPr>
        <w:t>条，获得国家知识产权</w:t>
      </w:r>
      <w:r>
        <w:rPr>
          <w:rFonts w:ascii="仿宋" w:eastAsia="仿宋" w:hAnsi="仿宋" w:cs="仿宋_GB2312" w:hint="eastAsia"/>
          <w:sz w:val="28"/>
          <w:szCs w:val="28"/>
        </w:rPr>
        <w:t>3-4</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44.</w:t>
      </w:r>
      <w:r>
        <w:rPr>
          <w:rFonts w:ascii="仿宋" w:eastAsia="仿宋" w:hAnsi="仿宋" w:cs="仿宋_GB2312" w:hint="eastAsia"/>
          <w:b/>
          <w:sz w:val="28"/>
          <w:szCs w:val="28"/>
        </w:rPr>
        <w:t>生态低碳建筑用防水阻根系统关键技术研究与示范</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研究生态低碳建筑的种植屋面等围护结构防水、排水、保温隔热等关键部位相关原材料、施工工艺、使用环境对围护结构系统耐久性的影响，构建围护结构耐久性评价体系；开发一种新型高耐久防根穿刺功能材料；研发新型高耐久防根穿刺材料应用技术及种植屋面等围护热工性能提升技术，优化新型节能高耐久</w:t>
      </w:r>
      <w:r>
        <w:rPr>
          <w:rFonts w:ascii="仿宋" w:eastAsia="仿宋" w:hAnsi="仿宋" w:cs="仿宋_GB2312" w:hint="eastAsia"/>
          <w:sz w:val="28"/>
          <w:szCs w:val="28"/>
        </w:rPr>
        <w:t>绿色围护结构构造层次，并完成新型节能高耐久绿色围护结构系统的工程示范。</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开发一种新型高耐久防根穿刺材料，使围护结构系统较现有种植屋面使用寿命提高</w:t>
      </w:r>
      <w:r>
        <w:rPr>
          <w:rFonts w:ascii="仿宋" w:eastAsia="仿宋" w:hAnsi="仿宋" w:cs="仿宋_GB2312" w:hint="eastAsia"/>
          <w:sz w:val="28"/>
          <w:szCs w:val="28"/>
        </w:rPr>
        <w:t>2-3</w:t>
      </w:r>
      <w:r>
        <w:rPr>
          <w:rFonts w:ascii="仿宋" w:eastAsia="仿宋" w:hAnsi="仿宋" w:cs="仿宋_GB2312" w:hint="eastAsia"/>
          <w:sz w:val="28"/>
          <w:szCs w:val="28"/>
        </w:rPr>
        <w:t>倍；设计一种技术集成体系，使耐久性围护结构的传热系数达到</w:t>
      </w:r>
      <w:r>
        <w:rPr>
          <w:rFonts w:ascii="仿宋" w:eastAsia="仿宋" w:hAnsi="仿宋" w:cs="仿宋_GB2312" w:hint="eastAsia"/>
          <w:sz w:val="28"/>
          <w:szCs w:val="28"/>
        </w:rPr>
        <w:t>0.10-0.40 W/m</w:t>
      </w:r>
      <w:r>
        <w:rPr>
          <w:rFonts w:ascii="仿宋" w:eastAsia="仿宋" w:hAnsi="仿宋" w:cs="仿宋_GB2312" w:hint="eastAsia"/>
          <w:sz w:val="28"/>
          <w:szCs w:val="28"/>
          <w:vertAlign w:val="superscript"/>
        </w:rPr>
        <w:t>2</w:t>
      </w:r>
      <w:r>
        <w:rPr>
          <w:rFonts w:ascii="仿宋" w:eastAsia="MS Mincho" w:hAnsi="MS Mincho" w:cs="MS Mincho" w:hint="eastAsia"/>
          <w:sz w:val="28"/>
          <w:szCs w:val="28"/>
        </w:rPr>
        <w:t>·</w:t>
      </w:r>
      <w:r>
        <w:rPr>
          <w:rFonts w:ascii="仿宋" w:eastAsia="仿宋" w:hAnsi="仿宋" w:cs="仿宋_GB2312" w:hint="eastAsia"/>
          <w:sz w:val="28"/>
          <w:szCs w:val="28"/>
        </w:rPr>
        <w:t>K</w:t>
      </w:r>
      <w:r>
        <w:rPr>
          <w:rFonts w:ascii="仿宋" w:eastAsia="仿宋" w:hAnsi="仿宋" w:cs="仿宋_GB2312" w:hint="eastAsia"/>
          <w:sz w:val="28"/>
          <w:szCs w:val="28"/>
        </w:rPr>
        <w:t>，满足《被动式超低能耗绿色建筑技术导则》中在夏热冬暖地区对屋面平均传热系数的</w:t>
      </w:r>
      <w:r>
        <w:rPr>
          <w:rFonts w:ascii="仿宋" w:eastAsia="仿宋" w:hAnsi="仿宋" w:cs="仿宋_GB2312" w:hint="eastAsia"/>
          <w:sz w:val="28"/>
          <w:szCs w:val="28"/>
        </w:rPr>
        <w:lastRenderedPageBreak/>
        <w:t>要求；构建绿色种植围护结构系统耐久性评价体系一套，为其性能优化与设计提供指导；申报相关发明专利</w:t>
      </w:r>
      <w:r>
        <w:rPr>
          <w:rFonts w:ascii="仿宋" w:eastAsia="仿宋" w:hAnsi="仿宋" w:cs="仿宋_GB2312" w:hint="eastAsia"/>
          <w:sz w:val="28"/>
          <w:szCs w:val="28"/>
        </w:rPr>
        <w:t>5</w:t>
      </w:r>
      <w:r>
        <w:rPr>
          <w:rFonts w:ascii="仿宋" w:eastAsia="仿宋" w:hAnsi="仿宋" w:cs="仿宋_GB2312" w:hint="eastAsia"/>
          <w:sz w:val="28"/>
          <w:szCs w:val="28"/>
        </w:rPr>
        <w:t>项；新型节能高耐久绿色围护结构系统工程示范</w:t>
      </w:r>
      <w:r>
        <w:rPr>
          <w:rFonts w:ascii="仿宋" w:eastAsia="仿宋" w:hAnsi="仿宋" w:cs="仿宋_GB2312" w:hint="eastAsia"/>
          <w:sz w:val="28"/>
          <w:szCs w:val="28"/>
        </w:rPr>
        <w:t>2</w:t>
      </w:r>
      <w:r>
        <w:rPr>
          <w:rFonts w:ascii="仿宋" w:eastAsia="仿宋" w:hAnsi="仿宋" w:cs="仿宋_GB2312" w:hint="eastAsia"/>
          <w:sz w:val="28"/>
          <w:szCs w:val="28"/>
        </w:rPr>
        <w:t>项以上；科技成果转化</w:t>
      </w:r>
      <w:r>
        <w:rPr>
          <w:rFonts w:ascii="仿宋" w:eastAsia="仿宋" w:hAnsi="仿宋" w:cs="仿宋_GB2312" w:hint="eastAsia"/>
          <w:sz w:val="28"/>
          <w:szCs w:val="28"/>
        </w:rPr>
        <w:t>2-3</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45.</w:t>
      </w:r>
      <w:r>
        <w:rPr>
          <w:rFonts w:ascii="仿宋" w:eastAsia="仿宋" w:hAnsi="仿宋" w:cs="仿宋_GB2312" w:hint="eastAsia"/>
          <w:b/>
          <w:sz w:val="28"/>
          <w:szCs w:val="28"/>
        </w:rPr>
        <w:t>超</w:t>
      </w:r>
      <w:r>
        <w:rPr>
          <w:rFonts w:ascii="仿宋" w:eastAsia="仿宋" w:hAnsi="仿宋" w:cs="仿宋_GB2312" w:hint="eastAsia"/>
          <w:b/>
          <w:sz w:val="28"/>
          <w:szCs w:val="28"/>
        </w:rPr>
        <w:t>/</w:t>
      </w:r>
      <w:r>
        <w:rPr>
          <w:rFonts w:ascii="仿宋" w:eastAsia="仿宋" w:hAnsi="仿宋" w:cs="仿宋_GB2312" w:hint="eastAsia"/>
          <w:b/>
          <w:sz w:val="28"/>
          <w:szCs w:val="28"/>
        </w:rPr>
        <w:t>特高压输电线路电磁环境控制关键技术研究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湖北省高湿度环境下输电线路工频电场无法进行准确测量的问题，开展利用高压电晕笼开展多分裂导线的无线电干扰和可听噪声试验，研究输电线路无线电干扰和可听噪声预测公式，通过长期监测特高压输电线路无线电干扰和可听噪声，获得统计数据验证公式的准确性；研究湿度对电场测量的影响，突破电场测量受湿度</w:t>
      </w:r>
      <w:r>
        <w:rPr>
          <w:rFonts w:ascii="仿宋" w:eastAsia="仿宋" w:hAnsi="仿宋" w:cs="仿宋_GB2312" w:hint="eastAsia"/>
          <w:sz w:val="28"/>
          <w:szCs w:val="28"/>
        </w:rPr>
        <w:t>80%</w:t>
      </w:r>
      <w:r>
        <w:rPr>
          <w:rFonts w:ascii="仿宋" w:eastAsia="仿宋" w:hAnsi="仿宋" w:cs="仿宋_GB2312" w:hint="eastAsia"/>
          <w:sz w:val="28"/>
          <w:szCs w:val="28"/>
        </w:rPr>
        <w:t>的环境制约的影响难题，研制耐高湿度电场测量装置；利用输电线路电磁环境预测公式，研究超</w:t>
      </w:r>
      <w:r>
        <w:rPr>
          <w:rFonts w:ascii="仿宋" w:eastAsia="仿宋" w:hAnsi="仿宋" w:cs="仿宋_GB2312" w:hint="eastAsia"/>
          <w:sz w:val="28"/>
          <w:szCs w:val="28"/>
        </w:rPr>
        <w:t>/</w:t>
      </w:r>
      <w:r>
        <w:rPr>
          <w:rFonts w:ascii="仿宋" w:eastAsia="仿宋" w:hAnsi="仿宋" w:cs="仿宋_GB2312" w:hint="eastAsia"/>
          <w:sz w:val="28"/>
          <w:szCs w:val="28"/>
        </w:rPr>
        <w:t>特高压输电线路导线、对地高度等优化设计和控制方案，保证输电工程电磁环境友好</w:t>
      </w:r>
      <w:r>
        <w:rPr>
          <w:rFonts w:ascii="仿宋" w:eastAsia="仿宋" w:hAnsi="仿宋" w:cs="仿宋_GB2312" w:hint="eastAsia"/>
          <w:sz w:val="28"/>
          <w:szCs w:val="28"/>
        </w:rPr>
        <w:t>。</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明确超</w:t>
      </w:r>
      <w:r>
        <w:rPr>
          <w:rFonts w:ascii="仿宋" w:eastAsia="仿宋" w:hAnsi="仿宋" w:cs="仿宋_GB2312" w:hint="eastAsia"/>
          <w:sz w:val="28"/>
          <w:szCs w:val="28"/>
        </w:rPr>
        <w:t>/</w:t>
      </w:r>
      <w:r>
        <w:rPr>
          <w:rFonts w:ascii="仿宋" w:eastAsia="仿宋" w:hAnsi="仿宋" w:cs="仿宋_GB2312" w:hint="eastAsia"/>
          <w:sz w:val="28"/>
          <w:szCs w:val="28"/>
        </w:rPr>
        <w:t>特高压线路电晕效应与导线型式、温湿度、雨量等参数之间的关联关系，提出输电线路可听噪声和无线电干扰预测公式；研发高湿度环境下的三轴全向工频电场测量装置，测量范围</w:t>
      </w:r>
      <w:r>
        <w:rPr>
          <w:rFonts w:ascii="仿宋" w:eastAsia="仿宋" w:hAnsi="仿宋" w:cs="仿宋_GB2312" w:hint="eastAsia"/>
          <w:sz w:val="28"/>
          <w:szCs w:val="28"/>
        </w:rPr>
        <w:t>0-100kV/m</w:t>
      </w:r>
      <w:r>
        <w:rPr>
          <w:rFonts w:ascii="仿宋" w:eastAsia="仿宋" w:hAnsi="仿宋" w:cs="仿宋_GB2312" w:hint="eastAsia"/>
          <w:sz w:val="28"/>
          <w:szCs w:val="28"/>
        </w:rPr>
        <w:t>，相对湿度</w:t>
      </w:r>
      <w:r>
        <w:rPr>
          <w:rFonts w:ascii="仿宋" w:eastAsia="仿宋" w:hAnsi="仿宋" w:cs="仿宋_GB2312" w:hint="eastAsia"/>
          <w:sz w:val="28"/>
          <w:szCs w:val="28"/>
        </w:rPr>
        <w:t>90%</w:t>
      </w:r>
      <w:r>
        <w:rPr>
          <w:rFonts w:ascii="仿宋" w:eastAsia="仿宋" w:hAnsi="仿宋" w:cs="仿宋_GB2312" w:hint="eastAsia"/>
          <w:sz w:val="28"/>
          <w:szCs w:val="28"/>
        </w:rPr>
        <w:t>以下测量误差不大于</w:t>
      </w:r>
      <w:r>
        <w:rPr>
          <w:rFonts w:ascii="仿宋" w:eastAsia="仿宋" w:hAnsi="仿宋" w:cs="仿宋_GB2312" w:hint="eastAsia"/>
          <w:sz w:val="28"/>
          <w:szCs w:val="28"/>
        </w:rPr>
        <w:t>2%</w:t>
      </w:r>
      <w:r>
        <w:rPr>
          <w:rFonts w:ascii="仿宋" w:eastAsia="仿宋" w:hAnsi="仿宋" w:cs="仿宋_GB2312" w:hint="eastAsia"/>
          <w:sz w:val="28"/>
          <w:szCs w:val="28"/>
        </w:rPr>
        <w:t>；提出超</w:t>
      </w:r>
      <w:r>
        <w:rPr>
          <w:rFonts w:ascii="仿宋" w:eastAsia="仿宋" w:hAnsi="仿宋" w:cs="仿宋_GB2312" w:hint="eastAsia"/>
          <w:sz w:val="28"/>
          <w:szCs w:val="28"/>
        </w:rPr>
        <w:t>/</w:t>
      </w:r>
      <w:r>
        <w:rPr>
          <w:rFonts w:ascii="仿宋" w:eastAsia="仿宋" w:hAnsi="仿宋" w:cs="仿宋_GB2312" w:hint="eastAsia"/>
          <w:sz w:val="28"/>
          <w:szCs w:val="28"/>
        </w:rPr>
        <w:t>特高压输电线路电磁环境优化控制方法，指导工程设计；提出超</w:t>
      </w:r>
      <w:r>
        <w:rPr>
          <w:rFonts w:ascii="仿宋" w:eastAsia="仿宋" w:hAnsi="仿宋" w:cs="仿宋_GB2312" w:hint="eastAsia"/>
          <w:sz w:val="28"/>
          <w:szCs w:val="28"/>
        </w:rPr>
        <w:t>/</w:t>
      </w:r>
      <w:r>
        <w:rPr>
          <w:rFonts w:ascii="仿宋" w:eastAsia="仿宋" w:hAnsi="仿宋" w:cs="仿宋_GB2312" w:hint="eastAsia"/>
          <w:sz w:val="28"/>
          <w:szCs w:val="28"/>
        </w:rPr>
        <w:t>特高压输电线路环保型设计方案，促进我国绿色电网与和谐社会建设。获得国家知识产权</w:t>
      </w:r>
      <w:r>
        <w:rPr>
          <w:rFonts w:ascii="仿宋" w:eastAsia="仿宋" w:hAnsi="仿宋" w:cs="仿宋_GB2312" w:hint="eastAsia"/>
          <w:sz w:val="28"/>
          <w:szCs w:val="28"/>
        </w:rPr>
        <w:t>3-4</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46.</w:t>
      </w:r>
      <w:r>
        <w:rPr>
          <w:rFonts w:ascii="仿宋" w:eastAsia="仿宋" w:hAnsi="仿宋" w:cs="仿宋_GB2312" w:hint="eastAsia"/>
          <w:b/>
          <w:sz w:val="28"/>
          <w:szCs w:val="28"/>
        </w:rPr>
        <w:t>新型农村污水处理一体化设备研发</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针对湖北省农村生活污水产排特点和现有设备运行中存在的技术障碍，研发木质</w:t>
      </w:r>
      <w:r>
        <w:rPr>
          <w:rFonts w:ascii="仿宋" w:eastAsia="仿宋" w:hAnsi="仿宋" w:cs="仿宋_GB2312" w:hint="eastAsia"/>
          <w:sz w:val="28"/>
          <w:szCs w:val="28"/>
        </w:rPr>
        <w:t>纤维填料，取代产泥量大的传统填料，解决设备积泥和填料生物膜凝团脱落问题，从而防止设备淤堵；以提高污水处理工艺集成度和装备单位容积处理能力为重点，开发新一代节能节地、抗多变性、智能化、少清掏的农村污水一体化处理设备；研究变频曝气技术与装置，在单一反应池内实现厌氧、兼氧、好氧三个反应区域协同共存，利用好氧区的给气动力实现水力循环和填料自净，从而在节能状态下高效脱除有机物、氮、磷等污染物；集成远程控制和自动化运行技术，减少设备巡检频次和人力成本；研究太阳能光伏供电匹配技术，解决设备能源自给问题。</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开发一</w:t>
      </w:r>
      <w:r>
        <w:rPr>
          <w:rFonts w:ascii="仿宋" w:eastAsia="仿宋" w:hAnsi="仿宋" w:cs="仿宋_GB2312" w:hint="eastAsia"/>
          <w:sz w:val="28"/>
          <w:szCs w:val="28"/>
        </w:rPr>
        <w:t>种天然木质填料厌氧纯化制备技术，木质填料孔隙率比原木增加</w:t>
      </w:r>
      <w:r>
        <w:rPr>
          <w:rFonts w:ascii="仿宋" w:eastAsia="仿宋" w:hAnsi="仿宋" w:cs="仿宋_GB2312" w:hint="eastAsia"/>
          <w:sz w:val="28"/>
          <w:szCs w:val="28"/>
        </w:rPr>
        <w:t>50%</w:t>
      </w:r>
      <w:r>
        <w:rPr>
          <w:rFonts w:ascii="仿宋" w:eastAsia="仿宋" w:hAnsi="仿宋" w:cs="仿宋_GB2312" w:hint="eastAsia"/>
          <w:sz w:val="28"/>
          <w:szCs w:val="28"/>
        </w:rPr>
        <w:t>以上，木质素与半纤维素含量下降</w:t>
      </w:r>
      <w:r>
        <w:rPr>
          <w:rFonts w:ascii="仿宋" w:eastAsia="仿宋" w:hAnsi="仿宋" w:cs="仿宋_GB2312" w:hint="eastAsia"/>
          <w:sz w:val="28"/>
          <w:szCs w:val="28"/>
        </w:rPr>
        <w:t>30%</w:t>
      </w:r>
      <w:r>
        <w:rPr>
          <w:rFonts w:ascii="仿宋" w:eastAsia="仿宋" w:hAnsi="仿宋" w:cs="仿宋_GB2312" w:hint="eastAsia"/>
          <w:sz w:val="28"/>
          <w:szCs w:val="28"/>
        </w:rPr>
        <w:t>以上，填料有效寿命</w:t>
      </w:r>
      <w:r>
        <w:rPr>
          <w:rFonts w:ascii="仿宋" w:eastAsia="仿宋" w:hAnsi="仿宋" w:cs="仿宋_GB2312" w:hint="eastAsia"/>
          <w:sz w:val="28"/>
          <w:szCs w:val="28"/>
        </w:rPr>
        <w:t>36</w:t>
      </w:r>
      <w:r>
        <w:rPr>
          <w:rFonts w:ascii="仿宋" w:eastAsia="仿宋" w:hAnsi="仿宋" w:cs="仿宋_GB2312" w:hint="eastAsia"/>
          <w:sz w:val="28"/>
          <w:szCs w:val="28"/>
        </w:rPr>
        <w:t>个月以上；研发智能化短程高效一体化农村生活污水处理设备，出水达到一级</w:t>
      </w:r>
      <w:r>
        <w:rPr>
          <w:rFonts w:ascii="仿宋" w:eastAsia="仿宋" w:hAnsi="仿宋" w:cs="仿宋_GB2312" w:hint="eastAsia"/>
          <w:sz w:val="28"/>
          <w:szCs w:val="28"/>
        </w:rPr>
        <w:t>B</w:t>
      </w:r>
      <w:r>
        <w:rPr>
          <w:rFonts w:ascii="仿宋" w:eastAsia="仿宋" w:hAnsi="仿宋" w:cs="仿宋_GB2312" w:hint="eastAsia"/>
          <w:sz w:val="28"/>
          <w:szCs w:val="28"/>
        </w:rPr>
        <w:t>以上，剩余污泥产量比活性污泥法降低</w:t>
      </w:r>
      <w:r>
        <w:rPr>
          <w:rFonts w:ascii="仿宋" w:eastAsia="仿宋" w:hAnsi="仿宋" w:cs="仿宋_GB2312" w:hint="eastAsia"/>
          <w:sz w:val="28"/>
          <w:szCs w:val="28"/>
        </w:rPr>
        <w:t>70%</w:t>
      </w:r>
      <w:r>
        <w:rPr>
          <w:rFonts w:ascii="仿宋" w:eastAsia="仿宋" w:hAnsi="仿宋" w:cs="仿宋_GB2312" w:hint="eastAsia"/>
          <w:sz w:val="28"/>
          <w:szCs w:val="28"/>
        </w:rPr>
        <w:t>以上；实现一体化设备体积同比净化槽技术缩小</w:t>
      </w:r>
      <w:r>
        <w:rPr>
          <w:rFonts w:ascii="仿宋" w:eastAsia="仿宋" w:hAnsi="仿宋" w:cs="仿宋_GB2312" w:hint="eastAsia"/>
          <w:sz w:val="28"/>
          <w:szCs w:val="28"/>
        </w:rPr>
        <w:t>18%</w:t>
      </w:r>
      <w:r>
        <w:rPr>
          <w:rFonts w:ascii="仿宋" w:eastAsia="仿宋" w:hAnsi="仿宋" w:cs="仿宋_GB2312" w:hint="eastAsia"/>
          <w:sz w:val="28"/>
          <w:szCs w:val="28"/>
        </w:rPr>
        <w:t>以上、能源消耗减少</w:t>
      </w:r>
      <w:r>
        <w:rPr>
          <w:rFonts w:ascii="仿宋" w:eastAsia="仿宋" w:hAnsi="仿宋" w:cs="仿宋_GB2312" w:hint="eastAsia"/>
          <w:sz w:val="28"/>
          <w:szCs w:val="28"/>
        </w:rPr>
        <w:t>10%</w:t>
      </w:r>
      <w:r>
        <w:rPr>
          <w:rFonts w:ascii="仿宋" w:eastAsia="仿宋" w:hAnsi="仿宋" w:cs="仿宋_GB2312" w:hint="eastAsia"/>
          <w:sz w:val="28"/>
          <w:szCs w:val="28"/>
        </w:rPr>
        <w:t>以上；申报发明专利</w:t>
      </w:r>
      <w:r>
        <w:rPr>
          <w:rFonts w:ascii="仿宋" w:eastAsia="仿宋" w:hAnsi="仿宋" w:cs="仿宋_GB2312" w:hint="eastAsia"/>
          <w:sz w:val="28"/>
          <w:szCs w:val="28"/>
        </w:rPr>
        <w:t>4</w:t>
      </w:r>
      <w:r>
        <w:rPr>
          <w:rFonts w:ascii="仿宋" w:eastAsia="仿宋" w:hAnsi="仿宋" w:cs="仿宋_GB2312" w:hint="eastAsia"/>
          <w:sz w:val="28"/>
          <w:szCs w:val="28"/>
        </w:rPr>
        <w:t>项，实用新型专利</w:t>
      </w:r>
      <w:r>
        <w:rPr>
          <w:rFonts w:ascii="仿宋" w:eastAsia="仿宋" w:hAnsi="仿宋" w:cs="仿宋_GB2312" w:hint="eastAsia"/>
          <w:sz w:val="28"/>
          <w:szCs w:val="28"/>
        </w:rPr>
        <w:t>4-6</w:t>
      </w:r>
      <w:r>
        <w:rPr>
          <w:rFonts w:ascii="仿宋" w:eastAsia="仿宋" w:hAnsi="仿宋" w:cs="仿宋_GB2312" w:hint="eastAsia"/>
          <w:sz w:val="28"/>
          <w:szCs w:val="28"/>
        </w:rPr>
        <w:t>项，编制技术指南</w:t>
      </w:r>
      <w:r>
        <w:rPr>
          <w:rFonts w:ascii="仿宋" w:eastAsia="仿宋" w:hAnsi="仿宋" w:cs="仿宋_GB2312" w:hint="eastAsia"/>
          <w:sz w:val="28"/>
          <w:szCs w:val="28"/>
        </w:rPr>
        <w:t>1</w:t>
      </w:r>
      <w:r>
        <w:rPr>
          <w:rFonts w:ascii="仿宋" w:eastAsia="仿宋" w:hAnsi="仿宋" w:cs="仿宋_GB2312" w:hint="eastAsia"/>
          <w:sz w:val="28"/>
          <w:szCs w:val="28"/>
        </w:rPr>
        <w:t>套；研制一体化污水处理样机三套（日处理</w:t>
      </w:r>
      <w:r>
        <w:rPr>
          <w:rFonts w:ascii="仿宋" w:eastAsia="仿宋" w:hAnsi="仿宋" w:cs="仿宋_GB2312" w:hint="eastAsia"/>
          <w:sz w:val="28"/>
          <w:szCs w:val="28"/>
        </w:rPr>
        <w:t>1</w:t>
      </w:r>
      <w:r>
        <w:rPr>
          <w:rFonts w:ascii="仿宋" w:eastAsia="仿宋" w:hAnsi="仿宋" w:cs="仿宋_GB2312" w:hint="eastAsia"/>
          <w:sz w:val="28"/>
          <w:szCs w:val="28"/>
        </w:rPr>
        <w:t>吨、</w:t>
      </w:r>
      <w:r>
        <w:rPr>
          <w:rFonts w:ascii="仿宋" w:eastAsia="仿宋" w:hAnsi="仿宋" w:cs="仿宋_GB2312" w:hint="eastAsia"/>
          <w:sz w:val="28"/>
          <w:szCs w:val="28"/>
        </w:rPr>
        <w:t>5</w:t>
      </w:r>
      <w:r>
        <w:rPr>
          <w:rFonts w:ascii="仿宋" w:eastAsia="仿宋" w:hAnsi="仿宋" w:cs="仿宋_GB2312" w:hint="eastAsia"/>
          <w:sz w:val="28"/>
          <w:szCs w:val="28"/>
        </w:rPr>
        <w:t>吨、</w:t>
      </w:r>
      <w:r>
        <w:rPr>
          <w:rFonts w:ascii="仿宋" w:eastAsia="仿宋" w:hAnsi="仿宋" w:cs="仿宋_GB2312" w:hint="eastAsia"/>
          <w:sz w:val="28"/>
          <w:szCs w:val="28"/>
        </w:rPr>
        <w:lastRenderedPageBreak/>
        <w:t>10</w:t>
      </w:r>
      <w:r>
        <w:rPr>
          <w:rFonts w:ascii="仿宋" w:eastAsia="仿宋" w:hAnsi="仿宋" w:cs="仿宋_GB2312" w:hint="eastAsia"/>
          <w:sz w:val="28"/>
          <w:szCs w:val="28"/>
        </w:rPr>
        <w:t>吨各一套）。</w:t>
      </w:r>
    </w:p>
    <w:p w:rsidR="00DE349C" w:rsidRDefault="000F04C5">
      <w:pPr>
        <w:adjustRightInd w:val="0"/>
        <w:snapToGrid w:val="0"/>
        <w:spacing w:line="370" w:lineRule="exact"/>
        <w:ind w:firstLineChars="199" w:firstLine="559"/>
        <w:rPr>
          <w:rFonts w:ascii="仿宋" w:eastAsia="仿宋" w:hAnsi="仿宋" w:cs="仿宋_GB2312"/>
          <w:sz w:val="28"/>
          <w:szCs w:val="28"/>
        </w:rPr>
      </w:pPr>
      <w:r>
        <w:rPr>
          <w:rFonts w:ascii="仿宋" w:eastAsia="仿宋" w:hAnsi="仿宋" w:cs="仿宋_GB2312" w:hint="eastAsia"/>
          <w:b/>
          <w:sz w:val="28"/>
          <w:szCs w:val="28"/>
        </w:rPr>
        <w:t>47.</w:t>
      </w:r>
      <w:r>
        <w:rPr>
          <w:rFonts w:ascii="仿宋" w:eastAsia="仿宋" w:hAnsi="仿宋" w:cs="仿宋_GB2312" w:hint="eastAsia"/>
          <w:b/>
          <w:sz w:val="28"/>
          <w:szCs w:val="28"/>
        </w:rPr>
        <w:t>适用于雨洪分流和污水处理的海绵城市绿色基础设施产业链关键技术研究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海绵城市绿色基础设施产业链在规划、设计、结构、材料、施工和运维等方面存在的基础科学问题和关键技术难点，开展相关的科学实验和野外监测，研究海绵城市控制径流和去除污染物的科学原理，攻克海绵城市绿色基础设施在结构布置、材料选择、施工方式、运行维护等多个环节中存在结构材料优化、淤塞防治、功能恢复等关键技术；研发适合于我国实际的城市雨洪管理和水环境模拟模型和业务应用软件，应用于海绵城市绿色基础设施的规划、设计和评估。</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优化海绵城市绿色基础设施在结构布置、材料选择、施工方式、运行维护等，生物滞留设施下渗速</w:t>
      </w:r>
      <w:r>
        <w:rPr>
          <w:rFonts w:ascii="仿宋" w:eastAsia="仿宋" w:hAnsi="仿宋" w:cs="仿宋_GB2312" w:hint="eastAsia"/>
          <w:sz w:val="28"/>
          <w:szCs w:val="28"/>
        </w:rPr>
        <w:t>率：</w:t>
      </w:r>
      <w:r>
        <w:rPr>
          <w:rFonts w:ascii="仿宋" w:eastAsia="仿宋" w:hAnsi="仿宋" w:cs="仿宋_GB2312" w:hint="eastAsia"/>
          <w:sz w:val="28"/>
          <w:szCs w:val="28"/>
        </w:rPr>
        <w:t>25</w:t>
      </w:r>
      <w:r>
        <w:rPr>
          <w:rFonts w:ascii="仿宋" w:eastAsia="仿宋" w:hAnsi="仿宋" w:cs="仿宋_GB2312" w:hint="eastAsia"/>
          <w:sz w:val="28"/>
          <w:szCs w:val="28"/>
        </w:rPr>
        <w:t>～</w:t>
      </w:r>
      <w:r>
        <w:rPr>
          <w:rFonts w:ascii="仿宋" w:eastAsia="仿宋" w:hAnsi="仿宋" w:cs="仿宋_GB2312" w:hint="eastAsia"/>
          <w:sz w:val="28"/>
          <w:szCs w:val="28"/>
        </w:rPr>
        <w:t>50 mm/h</w:t>
      </w:r>
      <w:r>
        <w:rPr>
          <w:rFonts w:ascii="仿宋" w:eastAsia="仿宋" w:hAnsi="仿宋" w:cs="仿宋_GB2312" w:hint="eastAsia"/>
          <w:sz w:val="28"/>
          <w:szCs w:val="28"/>
        </w:rPr>
        <w:t>，生物滞留设施排空时间上限值为</w:t>
      </w:r>
      <w:r>
        <w:rPr>
          <w:rFonts w:ascii="仿宋" w:eastAsia="仿宋" w:hAnsi="仿宋" w:cs="仿宋_GB2312" w:hint="eastAsia"/>
          <w:sz w:val="28"/>
          <w:szCs w:val="28"/>
        </w:rPr>
        <w:t>24</w:t>
      </w:r>
      <w:r>
        <w:rPr>
          <w:rFonts w:ascii="仿宋" w:eastAsia="仿宋" w:hAnsi="仿宋" w:cs="仿宋_GB2312" w:hint="eastAsia"/>
          <w:sz w:val="28"/>
          <w:szCs w:val="28"/>
        </w:rPr>
        <w:t>～</w:t>
      </w:r>
      <w:r>
        <w:rPr>
          <w:rFonts w:ascii="仿宋" w:eastAsia="仿宋" w:hAnsi="仿宋" w:cs="仿宋_GB2312" w:hint="eastAsia"/>
          <w:sz w:val="28"/>
          <w:szCs w:val="28"/>
        </w:rPr>
        <w:t>48 h</w:t>
      </w:r>
      <w:r>
        <w:rPr>
          <w:rFonts w:ascii="仿宋" w:eastAsia="仿宋" w:hAnsi="仿宋" w:cs="仿宋_GB2312" w:hint="eastAsia"/>
          <w:sz w:val="28"/>
          <w:szCs w:val="28"/>
        </w:rPr>
        <w:t>，下限值不宜低于</w:t>
      </w:r>
      <w:r>
        <w:rPr>
          <w:rFonts w:ascii="仿宋" w:eastAsia="仿宋" w:hAnsi="仿宋" w:cs="仿宋_GB2312" w:hint="eastAsia"/>
          <w:sz w:val="28"/>
          <w:szCs w:val="28"/>
        </w:rPr>
        <w:t>6</w:t>
      </w:r>
      <w:r>
        <w:rPr>
          <w:rFonts w:ascii="仿宋" w:eastAsia="仿宋" w:hAnsi="仿宋" w:cs="仿宋_GB2312" w:hint="eastAsia"/>
          <w:sz w:val="28"/>
          <w:szCs w:val="28"/>
        </w:rPr>
        <w:t>～</w:t>
      </w:r>
      <w:r>
        <w:rPr>
          <w:rFonts w:ascii="仿宋" w:eastAsia="仿宋" w:hAnsi="仿宋" w:cs="仿宋_GB2312" w:hint="eastAsia"/>
          <w:sz w:val="28"/>
          <w:szCs w:val="28"/>
        </w:rPr>
        <w:t>12 h</w:t>
      </w:r>
      <w:r>
        <w:rPr>
          <w:rFonts w:ascii="仿宋" w:eastAsia="仿宋" w:hAnsi="仿宋" w:cs="仿宋_GB2312" w:hint="eastAsia"/>
          <w:sz w:val="28"/>
          <w:szCs w:val="28"/>
        </w:rPr>
        <w:t>，渗透系数（对以渗透功能为主的绿色基础设施）</w:t>
      </w:r>
      <w:r>
        <w:rPr>
          <w:rFonts w:ascii="仿宋" w:eastAsia="仿宋" w:hAnsi="仿宋" w:cs="仿宋_GB2312" w:hint="eastAsia"/>
          <w:sz w:val="28"/>
          <w:szCs w:val="28"/>
        </w:rPr>
        <w:t>: 12.5</w:t>
      </w:r>
      <w:r>
        <w:rPr>
          <w:rFonts w:ascii="仿宋" w:eastAsia="仿宋" w:hAnsi="仿宋" w:cs="仿宋_GB2312" w:hint="eastAsia"/>
          <w:sz w:val="28"/>
          <w:szCs w:val="28"/>
        </w:rPr>
        <w:t>～</w:t>
      </w:r>
      <w:r>
        <w:rPr>
          <w:rFonts w:ascii="仿宋" w:eastAsia="仿宋" w:hAnsi="仿宋" w:cs="仿宋_GB2312" w:hint="eastAsia"/>
          <w:sz w:val="28"/>
          <w:szCs w:val="28"/>
        </w:rPr>
        <w:t>25 mm/h</w:t>
      </w:r>
      <w:r>
        <w:rPr>
          <w:rFonts w:ascii="仿宋" w:eastAsia="仿宋" w:hAnsi="仿宋" w:cs="仿宋_GB2312" w:hint="eastAsia"/>
          <w:sz w:val="28"/>
          <w:szCs w:val="28"/>
        </w:rPr>
        <w:t>，雨水利用率：</w:t>
      </w:r>
      <w:r>
        <w:rPr>
          <w:rFonts w:ascii="仿宋" w:eastAsia="仿宋" w:hAnsi="仿宋" w:cs="仿宋_GB2312" w:hint="eastAsia"/>
          <w:sz w:val="28"/>
          <w:szCs w:val="28"/>
        </w:rPr>
        <w:t>50%-80%</w:t>
      </w:r>
      <w:r>
        <w:rPr>
          <w:rFonts w:ascii="仿宋" w:eastAsia="仿宋" w:hAnsi="仿宋" w:cs="仿宋_GB2312" w:hint="eastAsia"/>
          <w:sz w:val="28"/>
          <w:szCs w:val="28"/>
        </w:rPr>
        <w:t>，设施污染物去除率（以</w:t>
      </w:r>
      <w:r>
        <w:rPr>
          <w:rFonts w:ascii="仿宋" w:eastAsia="仿宋" w:hAnsi="仿宋" w:cs="仿宋_GB2312" w:hint="eastAsia"/>
          <w:sz w:val="28"/>
          <w:szCs w:val="28"/>
        </w:rPr>
        <w:t>SS</w:t>
      </w:r>
      <w:r>
        <w:rPr>
          <w:rFonts w:ascii="仿宋" w:eastAsia="仿宋" w:hAnsi="仿宋" w:cs="仿宋_GB2312" w:hint="eastAsia"/>
          <w:sz w:val="28"/>
          <w:szCs w:val="28"/>
        </w:rPr>
        <w:t>计）：</w:t>
      </w:r>
      <w:r>
        <w:rPr>
          <w:rFonts w:ascii="仿宋" w:eastAsia="仿宋" w:hAnsi="仿宋" w:cs="仿宋_GB2312" w:hint="eastAsia"/>
          <w:sz w:val="28"/>
          <w:szCs w:val="28"/>
        </w:rPr>
        <w:t>70%-90%</w:t>
      </w:r>
      <w:r>
        <w:rPr>
          <w:rFonts w:ascii="仿宋" w:eastAsia="仿宋" w:hAnsi="仿宋" w:cs="仿宋_GB2312" w:hint="eastAsia"/>
          <w:sz w:val="28"/>
          <w:szCs w:val="28"/>
        </w:rPr>
        <w:t>，片区的径流总量控制率和面源污染去除率分别为</w:t>
      </w:r>
      <w:r>
        <w:rPr>
          <w:rFonts w:ascii="仿宋" w:eastAsia="仿宋" w:hAnsi="仿宋" w:cs="仿宋_GB2312" w:hint="eastAsia"/>
          <w:sz w:val="28"/>
          <w:szCs w:val="28"/>
        </w:rPr>
        <w:t>60%</w:t>
      </w:r>
      <w:r>
        <w:rPr>
          <w:rFonts w:ascii="仿宋" w:eastAsia="仿宋" w:hAnsi="仿宋" w:cs="仿宋_GB2312" w:hint="eastAsia"/>
          <w:sz w:val="28"/>
          <w:szCs w:val="28"/>
        </w:rPr>
        <w:t>～</w:t>
      </w:r>
      <w:r>
        <w:rPr>
          <w:rFonts w:ascii="仿宋" w:eastAsia="仿宋" w:hAnsi="仿宋" w:cs="仿宋_GB2312" w:hint="eastAsia"/>
          <w:sz w:val="28"/>
          <w:szCs w:val="28"/>
        </w:rPr>
        <w:t>85%</w:t>
      </w:r>
      <w:r>
        <w:rPr>
          <w:rFonts w:ascii="仿宋" w:eastAsia="仿宋" w:hAnsi="仿宋" w:cs="仿宋_GB2312" w:hint="eastAsia"/>
          <w:sz w:val="28"/>
          <w:szCs w:val="28"/>
        </w:rPr>
        <w:t>和</w:t>
      </w:r>
      <w:r>
        <w:rPr>
          <w:rFonts w:ascii="仿宋" w:eastAsia="仿宋" w:hAnsi="仿宋" w:cs="仿宋_GB2312" w:hint="eastAsia"/>
          <w:sz w:val="28"/>
          <w:szCs w:val="28"/>
        </w:rPr>
        <w:t>50%</w:t>
      </w:r>
      <w:r>
        <w:rPr>
          <w:rFonts w:ascii="仿宋" w:eastAsia="仿宋" w:hAnsi="仿宋" w:cs="仿宋_GB2312" w:hint="eastAsia"/>
          <w:sz w:val="28"/>
          <w:szCs w:val="28"/>
        </w:rPr>
        <w:t>～</w:t>
      </w:r>
      <w:r>
        <w:rPr>
          <w:rFonts w:ascii="仿宋" w:eastAsia="仿宋" w:hAnsi="仿宋" w:cs="仿宋_GB2312" w:hint="eastAsia"/>
          <w:sz w:val="28"/>
          <w:szCs w:val="28"/>
        </w:rPr>
        <w:t>70%</w:t>
      </w:r>
      <w:r>
        <w:rPr>
          <w:rFonts w:ascii="仿宋" w:eastAsia="仿宋" w:hAnsi="仿宋" w:cs="仿宋_GB2312" w:hint="eastAsia"/>
          <w:sz w:val="28"/>
          <w:szCs w:val="28"/>
        </w:rPr>
        <w:t>。研发适合于我国实际的城市雨洪管理和水环境模拟模型和业务应用软件一套：达到海绵城市规划、设计和评估的功能要求；软件模型计算准确性达到相关规范要求；软件功能稳定性高；具有环境适合能力和错误处理能力，</w:t>
      </w:r>
      <w:r>
        <w:rPr>
          <w:rFonts w:ascii="仿宋" w:eastAsia="仿宋" w:hAnsi="仿宋" w:cs="仿宋_GB2312" w:hint="eastAsia"/>
          <w:sz w:val="28"/>
          <w:szCs w:val="28"/>
        </w:rPr>
        <w:t>软件适合性强。</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48.</w:t>
      </w:r>
      <w:r>
        <w:rPr>
          <w:rFonts w:ascii="仿宋" w:eastAsia="仿宋" w:hAnsi="仿宋" w:cs="仿宋_GB2312" w:hint="eastAsia"/>
          <w:b/>
          <w:sz w:val="28"/>
          <w:szCs w:val="28"/>
        </w:rPr>
        <w:t>乙腈废液回收综合利用技术研究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乙腈废液制备工业乙腈工艺复杂、成本高以及回收率低的问题，采用分段精馏、蒸馏的办法，提纯制备工业无水乙腈、四氢呋喃、二氯甲烷等物质：通过实验室研究获取提取的工艺流程。通过实验室研究获取科研和生产设施的相关数据、并设计定制乙腈废液加工利用的生产线；研发一种乙腈提取后废液处理工艺。</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研发并建设一条生产处理乙腈废液的自动化生产流水线，年处理能力达到</w:t>
      </w:r>
      <w:r>
        <w:rPr>
          <w:rFonts w:ascii="仿宋" w:eastAsia="仿宋" w:hAnsi="仿宋" w:cs="仿宋_GB2312" w:hint="eastAsia"/>
          <w:sz w:val="28"/>
          <w:szCs w:val="28"/>
        </w:rPr>
        <w:t>2000-5000</w:t>
      </w:r>
      <w:r>
        <w:rPr>
          <w:rFonts w:ascii="仿宋" w:eastAsia="仿宋" w:hAnsi="仿宋" w:cs="仿宋_GB2312" w:hint="eastAsia"/>
          <w:sz w:val="28"/>
          <w:szCs w:val="28"/>
        </w:rPr>
        <w:t>吨：采用连续进料精制的方式含乙腈废液依次通过精馏膜轻组分、重组分进入到板蒸馏</w:t>
      </w:r>
      <w:r>
        <w:rPr>
          <w:rFonts w:ascii="仿宋" w:eastAsia="仿宋" w:hAnsi="仿宋" w:cs="仿宋_GB2312" w:hint="eastAsia"/>
          <w:sz w:val="28"/>
          <w:szCs w:val="28"/>
        </w:rPr>
        <w:t>脱重组分，到板蒸馏的轻组分，进入减压和加压联合精馏提纯，轻组分返回减压精馏塔，塔底采出水分含量小于</w:t>
      </w:r>
      <w:r>
        <w:rPr>
          <w:rFonts w:ascii="仿宋" w:eastAsia="仿宋" w:hAnsi="仿宋" w:cs="仿宋_GB2312" w:hint="eastAsia"/>
          <w:sz w:val="28"/>
          <w:szCs w:val="28"/>
        </w:rPr>
        <w:t>500ppm</w:t>
      </w:r>
      <w:r>
        <w:rPr>
          <w:rFonts w:ascii="仿宋" w:eastAsia="仿宋" w:hAnsi="仿宋" w:cs="仿宋_GB2312" w:hint="eastAsia"/>
          <w:sz w:val="28"/>
          <w:szCs w:val="28"/>
        </w:rPr>
        <w:t>的乙腈，乙腈含量≥</w:t>
      </w:r>
      <w:r>
        <w:rPr>
          <w:rFonts w:ascii="仿宋" w:eastAsia="仿宋" w:hAnsi="仿宋" w:cs="仿宋_GB2312" w:hint="eastAsia"/>
          <w:sz w:val="28"/>
          <w:szCs w:val="28"/>
        </w:rPr>
        <w:t>99.5%</w:t>
      </w:r>
      <w:r>
        <w:rPr>
          <w:rFonts w:ascii="仿宋" w:eastAsia="仿宋" w:hAnsi="仿宋" w:cs="仿宋_GB2312" w:hint="eastAsia"/>
          <w:sz w:val="28"/>
          <w:szCs w:val="28"/>
        </w:rPr>
        <w:t>，乙腈质量达到工业级别；乙腈提取后废液处理工艺一条，相关设备一套，最终水质能够达到《石油化工业污染物排放标准》</w:t>
      </w:r>
      <w:r>
        <w:rPr>
          <w:rFonts w:ascii="仿宋" w:eastAsia="仿宋" w:hAnsi="仿宋" w:cs="仿宋_GB2312" w:hint="eastAsia"/>
          <w:sz w:val="28"/>
          <w:szCs w:val="28"/>
        </w:rPr>
        <w:t>GB31571-2015;</w:t>
      </w:r>
      <w:r>
        <w:rPr>
          <w:rFonts w:ascii="仿宋" w:eastAsia="仿宋" w:hAnsi="仿宋" w:cs="仿宋_GB2312" w:hint="eastAsia"/>
          <w:sz w:val="28"/>
          <w:szCs w:val="28"/>
        </w:rPr>
        <w:t>每吨乙腈废液可获取处理费</w:t>
      </w:r>
      <w:r>
        <w:rPr>
          <w:rFonts w:ascii="仿宋" w:eastAsia="仿宋" w:hAnsi="仿宋" w:cs="仿宋_GB2312" w:hint="eastAsia"/>
          <w:sz w:val="28"/>
          <w:szCs w:val="28"/>
        </w:rPr>
        <w:t>5000</w:t>
      </w:r>
      <w:r>
        <w:rPr>
          <w:rFonts w:ascii="仿宋" w:eastAsia="仿宋" w:hAnsi="仿宋" w:cs="仿宋_GB2312" w:hint="eastAsia"/>
          <w:sz w:val="28"/>
          <w:szCs w:val="28"/>
        </w:rPr>
        <w:t>元，生产无水乙腈</w:t>
      </w:r>
      <w:r>
        <w:rPr>
          <w:rFonts w:ascii="仿宋" w:eastAsia="仿宋" w:hAnsi="仿宋" w:cs="仿宋_GB2312" w:hint="eastAsia"/>
          <w:sz w:val="28"/>
          <w:szCs w:val="28"/>
        </w:rPr>
        <w:t>0.7</w:t>
      </w:r>
      <w:r>
        <w:rPr>
          <w:rFonts w:ascii="仿宋" w:eastAsia="仿宋" w:hAnsi="仿宋" w:cs="仿宋_GB2312" w:hint="eastAsia"/>
          <w:sz w:val="28"/>
          <w:szCs w:val="28"/>
        </w:rPr>
        <w:t>吨、二氯甲烷</w:t>
      </w:r>
      <w:r>
        <w:rPr>
          <w:rFonts w:ascii="仿宋" w:eastAsia="仿宋" w:hAnsi="仿宋" w:cs="仿宋_GB2312" w:hint="eastAsia"/>
          <w:sz w:val="28"/>
          <w:szCs w:val="28"/>
        </w:rPr>
        <w:t>0.15</w:t>
      </w:r>
      <w:r>
        <w:rPr>
          <w:rFonts w:ascii="仿宋" w:eastAsia="仿宋" w:hAnsi="仿宋" w:cs="仿宋_GB2312" w:hint="eastAsia"/>
          <w:sz w:val="28"/>
          <w:szCs w:val="28"/>
        </w:rPr>
        <w:t>吨、四氢呋喃</w:t>
      </w:r>
      <w:r>
        <w:rPr>
          <w:rFonts w:ascii="仿宋" w:eastAsia="仿宋" w:hAnsi="仿宋" w:cs="仿宋_GB2312" w:hint="eastAsia"/>
          <w:sz w:val="28"/>
          <w:szCs w:val="28"/>
        </w:rPr>
        <w:t>0.1</w:t>
      </w:r>
      <w:r>
        <w:rPr>
          <w:rFonts w:ascii="仿宋" w:eastAsia="仿宋" w:hAnsi="仿宋" w:cs="仿宋_GB2312" w:hint="eastAsia"/>
          <w:sz w:val="28"/>
          <w:szCs w:val="28"/>
        </w:rPr>
        <w:t>吨。可创产值</w:t>
      </w:r>
      <w:r>
        <w:rPr>
          <w:rFonts w:ascii="仿宋" w:eastAsia="仿宋" w:hAnsi="仿宋" w:cs="仿宋_GB2312" w:hint="eastAsia"/>
          <w:sz w:val="28"/>
          <w:szCs w:val="28"/>
        </w:rPr>
        <w:t>1.02</w:t>
      </w:r>
      <w:r>
        <w:rPr>
          <w:rFonts w:ascii="仿宋" w:eastAsia="仿宋" w:hAnsi="仿宋" w:cs="仿宋_GB2312" w:hint="eastAsia"/>
          <w:sz w:val="28"/>
          <w:szCs w:val="28"/>
        </w:rPr>
        <w:t>万元；培养相关生产技术人才；申报</w:t>
      </w:r>
      <w:r>
        <w:rPr>
          <w:rFonts w:ascii="仿宋" w:eastAsia="仿宋" w:hAnsi="仿宋" w:cs="仿宋_GB2312" w:hint="eastAsia"/>
          <w:sz w:val="28"/>
          <w:szCs w:val="28"/>
        </w:rPr>
        <w:t>3-5</w:t>
      </w:r>
      <w:r>
        <w:rPr>
          <w:rFonts w:ascii="仿宋" w:eastAsia="仿宋" w:hAnsi="仿宋" w:cs="仿宋_GB2312" w:hint="eastAsia"/>
          <w:sz w:val="28"/>
          <w:szCs w:val="28"/>
        </w:rPr>
        <w:t>项相关专利。</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lastRenderedPageBreak/>
        <w:t>49.</w:t>
      </w:r>
      <w:r>
        <w:rPr>
          <w:rFonts w:ascii="仿宋" w:eastAsia="仿宋" w:hAnsi="仿宋" w:cs="仿宋_GB2312" w:hint="eastAsia"/>
          <w:b/>
          <w:sz w:val="28"/>
          <w:szCs w:val="28"/>
        </w:rPr>
        <w:t>废弃混凝土在新型墙材中利用关键技术研究及应用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针对商品混凝</w:t>
      </w:r>
      <w:r>
        <w:rPr>
          <w:rFonts w:ascii="仿宋" w:eastAsia="仿宋" w:hAnsi="仿宋" w:cs="仿宋_GB2312" w:hint="eastAsia"/>
          <w:sz w:val="28"/>
          <w:szCs w:val="28"/>
        </w:rPr>
        <w:t>土配送过程中产生的大量废弃料浆而导致的资源浪费和环境污染，研发一种集高强、保温隔热、轻质、满足装配式建筑材料要求的新型建筑墙体材料。研究不同参量下、不同含水率、不同颗粒形态对抗压强度的影响规律</w:t>
      </w:r>
      <w:r>
        <w:rPr>
          <w:rFonts w:ascii="仿宋" w:eastAsia="仿宋" w:hAnsi="仿宋" w:cs="仿宋_GB2312" w:hint="eastAsia"/>
          <w:sz w:val="28"/>
          <w:szCs w:val="28"/>
        </w:rPr>
        <w:t>,</w:t>
      </w:r>
      <w:r>
        <w:rPr>
          <w:rFonts w:ascii="仿宋" w:eastAsia="仿宋" w:hAnsi="仿宋" w:cs="仿宋_GB2312" w:hint="eastAsia"/>
          <w:sz w:val="28"/>
          <w:szCs w:val="28"/>
        </w:rPr>
        <w:t>突破低容重和高强度的技术瓶颈，以及干燥收缩与开裂的关键问题，从而实现商品混凝土废浆在装配式新型轻质板材生产中大规模应用。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在商品混凝土废浆参量达到</w:t>
      </w:r>
      <w:r>
        <w:rPr>
          <w:rFonts w:ascii="仿宋" w:eastAsia="仿宋" w:hAnsi="仿宋" w:cs="仿宋_GB2312" w:hint="eastAsia"/>
          <w:sz w:val="28"/>
          <w:szCs w:val="28"/>
        </w:rPr>
        <w:t>60%</w:t>
      </w:r>
      <w:r>
        <w:rPr>
          <w:rFonts w:ascii="仿宋" w:eastAsia="仿宋" w:hAnsi="仿宋" w:cs="仿宋_GB2312" w:hint="eastAsia"/>
          <w:sz w:val="28"/>
          <w:szCs w:val="28"/>
        </w:rPr>
        <w:t>的条件下，研发出容重等级</w:t>
      </w:r>
      <w:r>
        <w:rPr>
          <w:rFonts w:ascii="仿宋" w:eastAsia="仿宋" w:hAnsi="仿宋" w:cs="仿宋_GB2312" w:hint="eastAsia"/>
          <w:sz w:val="28"/>
          <w:szCs w:val="28"/>
        </w:rPr>
        <w:t>B05</w:t>
      </w:r>
      <w:r>
        <w:rPr>
          <w:rFonts w:ascii="仿宋" w:eastAsia="仿宋" w:hAnsi="仿宋" w:cs="仿宋_GB2312" w:hint="eastAsia"/>
          <w:sz w:val="28"/>
          <w:szCs w:val="28"/>
        </w:rPr>
        <w:t>、抗压强度≥</w:t>
      </w:r>
      <w:r>
        <w:rPr>
          <w:rFonts w:ascii="仿宋" w:eastAsia="仿宋" w:hAnsi="仿宋" w:cs="仿宋_GB2312" w:hint="eastAsia"/>
          <w:sz w:val="28"/>
          <w:szCs w:val="28"/>
        </w:rPr>
        <w:t>3.5Mpa</w:t>
      </w:r>
      <w:r>
        <w:rPr>
          <w:rFonts w:ascii="仿宋" w:eastAsia="仿宋" w:hAnsi="仿宋" w:cs="仿宋_GB2312" w:hint="eastAsia"/>
          <w:sz w:val="28"/>
          <w:szCs w:val="28"/>
        </w:rPr>
        <w:t>、干燥收缩值≤</w:t>
      </w:r>
      <w:r>
        <w:rPr>
          <w:rFonts w:ascii="仿宋" w:eastAsia="仿宋" w:hAnsi="仿宋" w:cs="仿宋_GB2312" w:hint="eastAsia"/>
          <w:sz w:val="28"/>
          <w:szCs w:val="28"/>
        </w:rPr>
        <w:t>0.05%</w:t>
      </w:r>
      <w:r>
        <w:rPr>
          <w:rFonts w:ascii="仿宋" w:eastAsia="仿宋" w:hAnsi="仿宋" w:cs="仿宋_GB2312" w:hint="eastAsia"/>
          <w:sz w:val="28"/>
          <w:szCs w:val="28"/>
        </w:rPr>
        <w:t>的装配式加气混凝土板材及砌块；研究商品混凝土废浆制备蒸压加气混凝土板材的性质参</w:t>
      </w:r>
      <w:r>
        <w:rPr>
          <w:rFonts w:ascii="仿宋" w:eastAsia="仿宋" w:hAnsi="仿宋" w:cs="仿宋_GB2312" w:hint="eastAsia"/>
          <w:sz w:val="28"/>
          <w:szCs w:val="28"/>
        </w:rPr>
        <w:t>数及生产工艺；利用该工艺建立一套生产线，年产一百万平方装配式新型轻质板材；申报相关专利</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50.</w:t>
      </w:r>
      <w:r>
        <w:rPr>
          <w:rFonts w:ascii="仿宋" w:eastAsia="仿宋" w:hAnsi="仿宋" w:cs="仿宋_GB2312" w:hint="eastAsia"/>
          <w:b/>
          <w:sz w:val="28"/>
          <w:szCs w:val="28"/>
        </w:rPr>
        <w:t>含铁含锌尘泥转底炉资源化利用关键技术研究及示范</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针对转底炉出口烟气含尘量大，烟气粉尘腐蚀性强的问题，研究转底炉烟尘特性和受热面腐蚀机理，以保证转底炉余热锅炉设备运行的可靠性和安全性；针对钢铁工艺中含铁含锌尘泥（如炼钢粗灰等）含</w:t>
      </w:r>
      <w:r>
        <w:rPr>
          <w:rFonts w:ascii="仿宋" w:eastAsia="仿宋" w:hAnsi="仿宋" w:cs="仿宋_GB2312" w:hint="eastAsia"/>
          <w:sz w:val="28"/>
          <w:szCs w:val="28"/>
        </w:rPr>
        <w:t>CaO</w:t>
      </w:r>
      <w:r>
        <w:rPr>
          <w:rFonts w:ascii="仿宋" w:eastAsia="仿宋" w:hAnsi="仿宋" w:cs="仿宋_GB2312" w:hint="eastAsia"/>
          <w:sz w:val="28"/>
          <w:szCs w:val="28"/>
        </w:rPr>
        <w:t>高，碱度大，使除尘灰在成球及干燥过程中容易粉化，研究球团碱度对粉化率的影响，以便选择合适的碱度，降低球团的粉化率；针对钢铁工艺中含铁含锌尘泥（如炼钢除灰、细灰等）含碳</w:t>
      </w:r>
      <w:r>
        <w:rPr>
          <w:rFonts w:ascii="仿宋" w:eastAsia="仿宋" w:hAnsi="仿宋" w:cs="仿宋_GB2312" w:hint="eastAsia"/>
          <w:sz w:val="28"/>
          <w:szCs w:val="28"/>
        </w:rPr>
        <w:t>量低，需要配入部分含碳量高的瓦斯灰提高球团的还原能力，但含碳量高势必会造成烟气中</w:t>
      </w:r>
      <w:r>
        <w:rPr>
          <w:rFonts w:ascii="仿宋" w:eastAsia="仿宋" w:hAnsi="仿宋" w:cs="仿宋_GB2312" w:hint="eastAsia"/>
          <w:sz w:val="28"/>
          <w:szCs w:val="28"/>
        </w:rPr>
        <w:t>CO</w:t>
      </w:r>
      <w:r>
        <w:rPr>
          <w:rFonts w:ascii="仿宋" w:eastAsia="仿宋" w:hAnsi="仿宋" w:cs="仿宋_GB2312" w:hint="eastAsia"/>
          <w:sz w:val="28"/>
          <w:szCs w:val="28"/>
        </w:rPr>
        <w:t>和</w:t>
      </w:r>
      <w:r>
        <w:rPr>
          <w:rFonts w:ascii="仿宋" w:eastAsia="仿宋" w:hAnsi="仿宋" w:cs="仿宋_GB2312" w:hint="eastAsia"/>
          <w:sz w:val="28"/>
          <w:szCs w:val="28"/>
        </w:rPr>
        <w:t>Zn</w:t>
      </w:r>
      <w:r>
        <w:rPr>
          <w:rFonts w:ascii="仿宋" w:eastAsia="仿宋" w:hAnsi="仿宋" w:cs="仿宋_GB2312" w:hint="eastAsia"/>
          <w:sz w:val="28"/>
          <w:szCs w:val="28"/>
        </w:rPr>
        <w:t>含量曾高，对转底炉浇注料的腐蚀性严重，研究球团配碳比对球团金属化率、脱锌率和转底炉浇注料的影响程度，以便选择合适的配碳比例，提高产品的金属化率、脱锌率和转底炉的寿命；针对转底炉烟气中粉尘具有较强的粘结性，容易造成受热面积灰结垢严重，影响余热锅炉的安全运行，研究烟尘的粘结特性，优化清灰方式。</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球团金属化率≥</w:t>
      </w:r>
      <w:r>
        <w:rPr>
          <w:rFonts w:ascii="仿宋" w:eastAsia="仿宋" w:hAnsi="仿宋" w:cs="仿宋_GB2312" w:hint="eastAsia"/>
          <w:sz w:val="28"/>
          <w:szCs w:val="28"/>
        </w:rPr>
        <w:t>75%</w:t>
      </w:r>
      <w:r>
        <w:rPr>
          <w:rFonts w:ascii="仿宋" w:eastAsia="仿宋" w:hAnsi="仿宋" w:cs="仿宋_GB2312" w:hint="eastAsia"/>
          <w:sz w:val="28"/>
          <w:szCs w:val="28"/>
        </w:rPr>
        <w:t>；返粉率≤</w:t>
      </w:r>
      <w:r>
        <w:rPr>
          <w:rFonts w:ascii="仿宋" w:eastAsia="仿宋" w:hAnsi="仿宋" w:cs="仿宋_GB2312" w:hint="eastAsia"/>
          <w:sz w:val="28"/>
          <w:szCs w:val="28"/>
        </w:rPr>
        <w:t>25%</w:t>
      </w:r>
      <w:r>
        <w:rPr>
          <w:rFonts w:ascii="仿宋" w:eastAsia="仿宋" w:hAnsi="仿宋" w:cs="仿宋_GB2312" w:hint="eastAsia"/>
          <w:sz w:val="28"/>
          <w:szCs w:val="28"/>
        </w:rPr>
        <w:t>；脱锌率≥</w:t>
      </w:r>
      <w:r>
        <w:rPr>
          <w:rFonts w:ascii="仿宋" w:eastAsia="仿宋" w:hAnsi="仿宋" w:cs="仿宋_GB2312" w:hint="eastAsia"/>
          <w:sz w:val="28"/>
          <w:szCs w:val="28"/>
        </w:rPr>
        <w:t>85%</w:t>
      </w:r>
      <w:r>
        <w:rPr>
          <w:rFonts w:ascii="仿宋" w:eastAsia="仿宋" w:hAnsi="仿宋" w:cs="仿宋_GB2312" w:hint="eastAsia"/>
          <w:sz w:val="28"/>
          <w:szCs w:val="28"/>
        </w:rPr>
        <w:t>；完成技术的应用示范，烧结原料替代率提升</w:t>
      </w:r>
      <w:r>
        <w:rPr>
          <w:rFonts w:ascii="仿宋" w:eastAsia="仿宋" w:hAnsi="仿宋" w:cs="仿宋_GB2312" w:hint="eastAsia"/>
          <w:sz w:val="28"/>
          <w:szCs w:val="28"/>
        </w:rPr>
        <w:t>3%</w:t>
      </w:r>
      <w:r>
        <w:rPr>
          <w:rFonts w:ascii="仿宋" w:eastAsia="仿宋" w:hAnsi="仿宋" w:cs="仿宋_GB2312" w:hint="eastAsia"/>
          <w:sz w:val="28"/>
          <w:szCs w:val="28"/>
        </w:rPr>
        <w:t>。获得国家知识产权</w:t>
      </w:r>
      <w:r>
        <w:rPr>
          <w:rFonts w:ascii="仿宋" w:eastAsia="仿宋" w:hAnsi="仿宋" w:cs="仿宋_GB2312" w:hint="eastAsia"/>
          <w:sz w:val="28"/>
          <w:szCs w:val="28"/>
        </w:rPr>
        <w:t>3-4</w:t>
      </w:r>
      <w:r>
        <w:rPr>
          <w:rFonts w:ascii="仿宋" w:eastAsia="仿宋" w:hAnsi="仿宋" w:cs="仿宋_GB2312" w:hint="eastAsia"/>
          <w:sz w:val="28"/>
          <w:szCs w:val="28"/>
        </w:rPr>
        <w:t>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51.</w:t>
      </w:r>
      <w:r>
        <w:rPr>
          <w:rFonts w:ascii="仿宋" w:eastAsia="仿宋" w:hAnsi="仿宋" w:cs="仿宋_GB2312" w:hint="eastAsia"/>
          <w:b/>
          <w:sz w:val="28"/>
          <w:szCs w:val="28"/>
        </w:rPr>
        <w:t>锂电池磷酸铁锂回收研究及示范</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针对废旧锂电池资源化回收利用困难，技术标准缺乏的现状，研究采用超临界二氧化碳萃取技术，萃取含氟的电解液，优化回收及再利用的工业化技术；研究</w:t>
      </w:r>
      <w:r>
        <w:rPr>
          <w:rFonts w:ascii="仿宋" w:eastAsia="仿宋" w:hAnsi="仿宋" w:cs="仿宋_GB2312" w:hint="eastAsia"/>
          <w:sz w:val="28"/>
          <w:szCs w:val="28"/>
        </w:rPr>
        <w:t>CO</w:t>
      </w:r>
      <w:r>
        <w:rPr>
          <w:rFonts w:ascii="仿宋" w:eastAsia="仿宋" w:hAnsi="仿宋" w:cs="仿宋_GB2312" w:hint="eastAsia"/>
          <w:sz w:val="28"/>
          <w:szCs w:val="28"/>
          <w:vertAlign w:val="subscript"/>
        </w:rPr>
        <w:t>2</w:t>
      </w:r>
      <w:r>
        <w:rPr>
          <w:rFonts w:ascii="仿宋" w:eastAsia="仿宋" w:hAnsi="仿宋" w:cs="仿宋_GB2312" w:hint="eastAsia"/>
          <w:sz w:val="28"/>
          <w:szCs w:val="28"/>
        </w:rPr>
        <w:t>超临界处理，降低活性物质与基体的结合强度，提高电池正极材料在酸中溶解率；对于磷酸铁锂废旧锂离子电池，采用溶解</w:t>
      </w:r>
      <w:r>
        <w:rPr>
          <w:rFonts w:ascii="仿宋" w:eastAsia="仿宋" w:hAnsi="仿宋" w:cs="仿宋_GB2312" w:hint="eastAsia"/>
          <w:sz w:val="28"/>
          <w:szCs w:val="28"/>
        </w:rPr>
        <w:t>-</w:t>
      </w:r>
      <w:r>
        <w:rPr>
          <w:rFonts w:ascii="仿宋" w:eastAsia="仿宋" w:hAnsi="仿宋" w:cs="仿宋_GB2312" w:hint="eastAsia"/>
          <w:sz w:val="28"/>
          <w:szCs w:val="28"/>
        </w:rPr>
        <w:t>沉淀的方法，回收制得</w:t>
      </w:r>
      <w:r>
        <w:rPr>
          <w:rFonts w:ascii="仿宋" w:eastAsia="仿宋" w:hAnsi="仿宋" w:cs="仿宋_GB2312" w:hint="eastAsia"/>
          <w:sz w:val="28"/>
          <w:szCs w:val="28"/>
        </w:rPr>
        <w:t>FePO</w:t>
      </w:r>
      <w:r>
        <w:rPr>
          <w:rFonts w:ascii="仿宋" w:eastAsia="仿宋" w:hAnsi="仿宋" w:cs="仿宋_GB2312" w:hint="eastAsia"/>
          <w:sz w:val="28"/>
          <w:szCs w:val="28"/>
          <w:vertAlign w:val="subscript"/>
        </w:rPr>
        <w:t>4</w:t>
      </w:r>
      <w:r>
        <w:rPr>
          <w:rFonts w:ascii="仿宋" w:eastAsia="仿宋" w:hAnsi="仿宋" w:cs="仿宋_GB2312" w:hint="eastAsia"/>
          <w:sz w:val="28"/>
          <w:szCs w:val="28"/>
        </w:rPr>
        <w:t>和</w:t>
      </w:r>
      <w:r>
        <w:rPr>
          <w:rFonts w:ascii="仿宋" w:eastAsia="仿宋" w:hAnsi="仿宋" w:cs="仿宋_GB2312" w:hint="eastAsia"/>
          <w:sz w:val="28"/>
          <w:szCs w:val="28"/>
        </w:rPr>
        <w:t>Li</w:t>
      </w:r>
      <w:r>
        <w:rPr>
          <w:rFonts w:ascii="仿宋" w:eastAsia="仿宋" w:hAnsi="仿宋" w:cs="仿宋_GB2312" w:hint="eastAsia"/>
          <w:sz w:val="28"/>
          <w:szCs w:val="28"/>
          <w:vertAlign w:val="subscript"/>
        </w:rPr>
        <w:t>2</w:t>
      </w:r>
      <w:r>
        <w:rPr>
          <w:rFonts w:ascii="仿宋" w:eastAsia="仿宋" w:hAnsi="仿宋" w:cs="仿宋_GB2312" w:hint="eastAsia"/>
          <w:sz w:val="28"/>
          <w:szCs w:val="28"/>
        </w:rPr>
        <w:t>CO</w:t>
      </w:r>
      <w:r>
        <w:rPr>
          <w:rFonts w:ascii="仿宋" w:eastAsia="仿宋" w:hAnsi="仿宋" w:cs="仿宋_GB2312" w:hint="eastAsia"/>
          <w:sz w:val="28"/>
          <w:szCs w:val="28"/>
          <w:vertAlign w:val="subscript"/>
        </w:rPr>
        <w:t>3</w:t>
      </w:r>
      <w:r>
        <w:rPr>
          <w:rFonts w:ascii="仿宋" w:eastAsia="仿宋" w:hAnsi="仿宋" w:cs="仿宋_GB2312" w:hint="eastAsia"/>
          <w:sz w:val="28"/>
          <w:szCs w:val="28"/>
        </w:rPr>
        <w:t>；对于不同种类的废旧锂离子电池，采用溶解</w:t>
      </w:r>
      <w:r>
        <w:rPr>
          <w:rFonts w:ascii="仿宋" w:eastAsia="仿宋" w:hAnsi="仿宋" w:cs="仿宋_GB2312" w:hint="eastAsia"/>
          <w:sz w:val="28"/>
          <w:szCs w:val="28"/>
        </w:rPr>
        <w:t>-</w:t>
      </w:r>
      <w:r>
        <w:rPr>
          <w:rFonts w:ascii="仿宋" w:eastAsia="仿宋" w:hAnsi="仿宋" w:cs="仿宋_GB2312" w:hint="eastAsia"/>
          <w:sz w:val="28"/>
          <w:szCs w:val="28"/>
        </w:rPr>
        <w:t>沉淀的方法，通过除杂，回收镍钴锰和锂，制得镍钴锰前驱体和碳酸锂；研究锂镍锰钴氧基正</w:t>
      </w:r>
      <w:r>
        <w:rPr>
          <w:rFonts w:ascii="仿宋" w:eastAsia="仿宋" w:hAnsi="仿宋" w:cs="仿宋_GB2312" w:hint="eastAsia"/>
          <w:sz w:val="28"/>
          <w:szCs w:val="28"/>
        </w:rPr>
        <w:lastRenderedPageBreak/>
        <w:t>极材料的再制备及改性；制定一套包含含氟电解液的废旧锂离子电池资源化回收利用技术规范。</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电解液回收率达</w:t>
      </w:r>
      <w:r>
        <w:rPr>
          <w:rFonts w:ascii="仿宋" w:eastAsia="仿宋" w:hAnsi="仿宋" w:cs="仿宋_GB2312" w:hint="eastAsia"/>
          <w:sz w:val="28"/>
          <w:szCs w:val="28"/>
        </w:rPr>
        <w:t>90%</w:t>
      </w:r>
      <w:r>
        <w:rPr>
          <w:rFonts w:ascii="仿宋" w:eastAsia="仿宋" w:hAnsi="仿宋" w:cs="仿宋_GB2312" w:hint="eastAsia"/>
          <w:sz w:val="28"/>
          <w:szCs w:val="28"/>
        </w:rPr>
        <w:t>；正极材料在酸中溶解率大于</w:t>
      </w:r>
      <w:r>
        <w:rPr>
          <w:rFonts w:ascii="仿宋" w:eastAsia="仿宋" w:hAnsi="仿宋" w:cs="仿宋_GB2312" w:hint="eastAsia"/>
          <w:sz w:val="28"/>
          <w:szCs w:val="28"/>
        </w:rPr>
        <w:t>99%</w:t>
      </w:r>
      <w:r>
        <w:rPr>
          <w:rFonts w:ascii="仿宋" w:eastAsia="仿宋" w:hAnsi="仿宋" w:cs="仿宋_GB2312" w:hint="eastAsia"/>
          <w:sz w:val="28"/>
          <w:szCs w:val="28"/>
        </w:rPr>
        <w:t>；再制备镍钴锰前驱体符合</w:t>
      </w:r>
      <w:r>
        <w:rPr>
          <w:rFonts w:ascii="仿宋" w:eastAsia="仿宋" w:hAnsi="仿宋" w:cs="仿宋_GB2312" w:hint="eastAsia"/>
          <w:sz w:val="28"/>
          <w:szCs w:val="28"/>
        </w:rPr>
        <w:t xml:space="preserve"> GB/T 26300-2010</w:t>
      </w:r>
      <w:r>
        <w:rPr>
          <w:rFonts w:ascii="仿宋" w:eastAsia="仿宋" w:hAnsi="仿宋" w:cs="仿宋_GB2312" w:hint="eastAsia"/>
          <w:sz w:val="28"/>
          <w:szCs w:val="28"/>
        </w:rPr>
        <w:t>标准；制定超临界萃取回收电解液的企业标准</w:t>
      </w:r>
      <w:r>
        <w:rPr>
          <w:rFonts w:ascii="仿宋" w:eastAsia="仿宋" w:hAnsi="仿宋" w:cs="仿宋_GB2312" w:hint="eastAsia"/>
          <w:sz w:val="28"/>
          <w:szCs w:val="28"/>
        </w:rPr>
        <w:t>1</w:t>
      </w:r>
      <w:r>
        <w:rPr>
          <w:rFonts w:ascii="仿宋" w:eastAsia="仿宋" w:hAnsi="仿宋" w:cs="仿宋_GB2312" w:hint="eastAsia"/>
          <w:sz w:val="28"/>
          <w:szCs w:val="28"/>
        </w:rPr>
        <w:t>部；建成年处理能力为</w:t>
      </w:r>
      <w:r>
        <w:rPr>
          <w:rFonts w:ascii="仿宋" w:eastAsia="仿宋" w:hAnsi="仿宋" w:cs="仿宋_GB2312" w:hint="eastAsia"/>
          <w:sz w:val="28"/>
          <w:szCs w:val="28"/>
        </w:rPr>
        <w:t>1000</w:t>
      </w:r>
      <w:r>
        <w:rPr>
          <w:rFonts w:ascii="仿宋" w:eastAsia="仿宋" w:hAnsi="仿宋" w:cs="仿宋_GB2312" w:hint="eastAsia"/>
          <w:sz w:val="28"/>
          <w:szCs w:val="28"/>
        </w:rPr>
        <w:t>吨的废旧锂离子电池电解液和电池材料回收再利用生产线</w:t>
      </w:r>
      <w:r>
        <w:rPr>
          <w:rFonts w:ascii="仿宋" w:eastAsia="仿宋" w:hAnsi="仿宋" w:cs="仿宋_GB2312" w:hint="eastAsia"/>
          <w:sz w:val="28"/>
          <w:szCs w:val="28"/>
        </w:rPr>
        <w:t>1</w:t>
      </w:r>
      <w:r>
        <w:rPr>
          <w:rFonts w:ascii="仿宋" w:eastAsia="仿宋" w:hAnsi="仿宋" w:cs="仿宋_GB2312" w:hint="eastAsia"/>
          <w:sz w:val="28"/>
          <w:szCs w:val="28"/>
        </w:rPr>
        <w:t>条，并制定</w:t>
      </w:r>
      <w:r>
        <w:rPr>
          <w:rFonts w:ascii="仿宋" w:eastAsia="仿宋" w:hAnsi="仿宋" w:cs="仿宋_GB2312" w:hint="eastAsia"/>
          <w:sz w:val="28"/>
          <w:szCs w:val="28"/>
        </w:rPr>
        <w:t>1</w:t>
      </w:r>
      <w:r>
        <w:rPr>
          <w:rFonts w:ascii="仿宋" w:eastAsia="仿宋" w:hAnsi="仿宋" w:cs="仿宋_GB2312" w:hint="eastAsia"/>
          <w:sz w:val="28"/>
          <w:szCs w:val="28"/>
        </w:rPr>
        <w:t>部包含含氟电解液的废旧锂离子电池资源化回收利用的技</w:t>
      </w:r>
      <w:r>
        <w:rPr>
          <w:rFonts w:ascii="仿宋" w:eastAsia="仿宋" w:hAnsi="仿宋" w:cs="仿宋_GB2312" w:hint="eastAsia"/>
          <w:sz w:val="28"/>
          <w:szCs w:val="28"/>
        </w:rPr>
        <w:t>术规范和企业标准。</w:t>
      </w:r>
    </w:p>
    <w:p w:rsidR="00DE349C" w:rsidRDefault="000F04C5">
      <w:pPr>
        <w:adjustRightInd w:val="0"/>
        <w:snapToGrid w:val="0"/>
        <w:spacing w:line="37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（十九）公共安全领域</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52.</w:t>
      </w:r>
      <w:r>
        <w:rPr>
          <w:rFonts w:ascii="仿宋" w:eastAsia="仿宋" w:hAnsi="仿宋" w:cs="仿宋_GB2312" w:hint="eastAsia"/>
          <w:b/>
          <w:sz w:val="28"/>
          <w:szCs w:val="28"/>
        </w:rPr>
        <w:t>基于新材料的高性能高速铁路大跨度桥梁结构与体系研究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研究内容：针</w:t>
      </w:r>
      <w:r>
        <w:rPr>
          <w:rFonts w:ascii="仿宋" w:eastAsia="仿宋" w:hAnsi="仿宋" w:cs="仿宋_GB2312" w:hint="eastAsia"/>
          <w:sz w:val="28"/>
          <w:szCs w:val="28"/>
        </w:rPr>
        <w:t>对传统的钢筋混凝土</w:t>
      </w:r>
      <w:r>
        <w:rPr>
          <w:rFonts w:ascii="仿宋" w:eastAsia="仿宋" w:hAnsi="仿宋" w:cs="仿宋_GB2312" w:hint="eastAsia"/>
          <w:sz w:val="28"/>
          <w:szCs w:val="28"/>
        </w:rPr>
        <w:t>/</w:t>
      </w:r>
      <w:r>
        <w:rPr>
          <w:rFonts w:ascii="仿宋" w:eastAsia="仿宋" w:hAnsi="仿宋" w:cs="仿宋_GB2312" w:hint="eastAsia"/>
          <w:sz w:val="28"/>
          <w:szCs w:val="28"/>
        </w:rPr>
        <w:t>钢结构桥梁存在易开裂、钢筋锈蚀、混凝土碳化、盐碱破坏等问题。基于具有优异力学性能和耐久性的超高性能混凝土（</w:t>
      </w:r>
      <w:r>
        <w:rPr>
          <w:rFonts w:ascii="仿宋" w:eastAsia="仿宋" w:hAnsi="仿宋" w:cs="仿宋_GB2312" w:hint="eastAsia"/>
          <w:sz w:val="28"/>
          <w:szCs w:val="28"/>
        </w:rPr>
        <w:t>UHPC</w:t>
      </w:r>
      <w:r>
        <w:rPr>
          <w:rFonts w:ascii="仿宋" w:eastAsia="仿宋" w:hAnsi="仿宋" w:cs="仿宋_GB2312" w:hint="eastAsia"/>
          <w:sz w:val="28"/>
          <w:szCs w:val="28"/>
        </w:rPr>
        <w:t>）以及轻质高强和耐腐蚀的纤维增强复合材料（</w:t>
      </w:r>
      <w:r>
        <w:rPr>
          <w:rFonts w:ascii="仿宋" w:eastAsia="仿宋" w:hAnsi="仿宋" w:cs="仿宋_GB2312" w:hint="eastAsia"/>
          <w:sz w:val="28"/>
          <w:szCs w:val="28"/>
        </w:rPr>
        <w:t>FRP</w:t>
      </w:r>
      <w:r>
        <w:rPr>
          <w:rFonts w:ascii="仿宋" w:eastAsia="仿宋" w:hAnsi="仿宋" w:cs="仿宋_GB2312" w:hint="eastAsia"/>
          <w:sz w:val="28"/>
          <w:szCs w:val="28"/>
        </w:rPr>
        <w:t>）的优势，研发适用于高速铁路大跨度桥梁的高性能新材料结构构件，研究基于新材料的桥梁构件在静力和疲劳荷载作用下的力学性能、抗震性能以及智能化效果；基于高精度的智能传感和诊断技术，研究基于新材料的高性能高速铁路大跨度桥梁结构安全可靠的设计理论和方法，实现高速铁路桥梁轻质高强、快速架设、经久耐用、自监测和智能化的目标。</w:t>
      </w:r>
      <w:r>
        <w:rPr>
          <w:rFonts w:ascii="宋体" w:eastAsia="仿宋" w:hAnsi="宋体" w:cs="宋体" w:hint="eastAsia"/>
          <w:sz w:val="28"/>
          <w:szCs w:val="28"/>
        </w:rPr>
        <w:t> </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sz w:val="28"/>
          <w:szCs w:val="28"/>
        </w:rPr>
        <w:t>考核指标：形</w:t>
      </w:r>
      <w:r>
        <w:rPr>
          <w:rFonts w:ascii="仿宋" w:eastAsia="仿宋" w:hAnsi="仿宋" w:cs="仿宋_GB2312" w:hint="eastAsia"/>
          <w:sz w:val="28"/>
          <w:szCs w:val="28"/>
        </w:rPr>
        <w:t>成基于新材料的高性能高速铁路大跨度桥梁结构和体系；融合新材料与高精度的智能传感和诊断技术，实现新型高速铁路大跨度桥梁的智能化；相比于传统的钢筋混凝土高速铁路桥梁，研发的新型高速铁路桥梁减重不低于</w:t>
      </w:r>
      <w:r>
        <w:rPr>
          <w:rFonts w:ascii="仿宋" w:eastAsia="仿宋" w:hAnsi="仿宋" w:cs="仿宋_GB2312" w:hint="eastAsia"/>
          <w:sz w:val="28"/>
          <w:szCs w:val="28"/>
        </w:rPr>
        <w:t>30%</w:t>
      </w:r>
      <w:r>
        <w:rPr>
          <w:rFonts w:ascii="仿宋" w:eastAsia="仿宋" w:hAnsi="仿宋" w:cs="仿宋_GB2312" w:hint="eastAsia"/>
          <w:sz w:val="28"/>
          <w:szCs w:val="28"/>
        </w:rPr>
        <w:t>，初始造价降低不少于</w:t>
      </w:r>
      <w:r>
        <w:rPr>
          <w:rFonts w:ascii="仿宋" w:eastAsia="仿宋" w:hAnsi="仿宋" w:cs="仿宋_GB2312" w:hint="eastAsia"/>
          <w:sz w:val="28"/>
          <w:szCs w:val="28"/>
        </w:rPr>
        <w:t>10%</w:t>
      </w:r>
      <w:r>
        <w:rPr>
          <w:rFonts w:ascii="仿宋" w:eastAsia="仿宋" w:hAnsi="仿宋" w:cs="仿宋_GB2312" w:hint="eastAsia"/>
          <w:sz w:val="28"/>
          <w:szCs w:val="28"/>
        </w:rPr>
        <w:t>，全生命周期成本降低不少于</w:t>
      </w:r>
      <w:r>
        <w:rPr>
          <w:rFonts w:ascii="仿宋" w:eastAsia="仿宋" w:hAnsi="仿宋" w:cs="仿宋_GB2312" w:hint="eastAsia"/>
          <w:sz w:val="28"/>
          <w:szCs w:val="28"/>
        </w:rPr>
        <w:t>30%</w:t>
      </w:r>
      <w:r>
        <w:rPr>
          <w:rFonts w:ascii="仿宋" w:eastAsia="仿宋" w:hAnsi="仿宋" w:cs="仿宋_GB2312" w:hint="eastAsia"/>
          <w:sz w:val="28"/>
          <w:szCs w:val="28"/>
        </w:rPr>
        <w:t>。</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53.</w:t>
      </w:r>
      <w:r>
        <w:rPr>
          <w:rFonts w:ascii="仿宋" w:eastAsia="仿宋" w:hAnsi="仿宋" w:cs="仿宋_GB2312" w:hint="eastAsia"/>
          <w:b/>
          <w:sz w:val="28"/>
          <w:szCs w:val="28"/>
        </w:rPr>
        <w:t>复杂地层</w:t>
      </w:r>
      <w:r>
        <w:rPr>
          <w:rFonts w:ascii="仿宋" w:eastAsia="仿宋" w:hAnsi="仿宋" w:cs="仿宋_GB2312" w:hint="eastAsia"/>
          <w:b/>
          <w:sz w:val="28"/>
          <w:szCs w:val="28"/>
        </w:rPr>
        <w:t>TBM</w:t>
      </w:r>
      <w:r>
        <w:rPr>
          <w:rFonts w:ascii="仿宋" w:eastAsia="仿宋" w:hAnsi="仿宋" w:cs="仿宋_GB2312" w:hint="eastAsia"/>
          <w:b/>
          <w:sz w:val="28"/>
          <w:szCs w:val="28"/>
        </w:rPr>
        <w:t>智能掘进与工程灾害预警技术研究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围绕“</w:t>
      </w:r>
      <w:r>
        <w:rPr>
          <w:rFonts w:ascii="仿宋" w:eastAsia="仿宋" w:hAnsi="仿宋" w:cs="仿宋_GB2312" w:hint="eastAsia"/>
          <w:sz w:val="28"/>
          <w:szCs w:val="28"/>
        </w:rPr>
        <w:t>TBM</w:t>
      </w:r>
      <w:r>
        <w:rPr>
          <w:rFonts w:ascii="仿宋" w:eastAsia="仿宋" w:hAnsi="仿宋" w:cs="仿宋_GB2312" w:hint="eastAsia"/>
          <w:sz w:val="28"/>
          <w:szCs w:val="28"/>
        </w:rPr>
        <w:t>掘进岩</w:t>
      </w:r>
      <w:r>
        <w:rPr>
          <w:rFonts w:ascii="仿宋" w:eastAsia="仿宋" w:hAnsi="仿宋" w:cs="仿宋_GB2312" w:hint="eastAsia"/>
          <w:sz w:val="28"/>
          <w:szCs w:val="28"/>
        </w:rPr>
        <w:t>-</w:t>
      </w:r>
      <w:r>
        <w:rPr>
          <w:rFonts w:ascii="仿宋" w:eastAsia="仿宋" w:hAnsi="仿宋" w:cs="仿宋_GB2312" w:hint="eastAsia"/>
          <w:sz w:val="28"/>
          <w:szCs w:val="28"/>
        </w:rPr>
        <w:t>机作用智能化感知互馈、灾害预警及决策控制”</w:t>
      </w:r>
      <w:r>
        <w:rPr>
          <w:rFonts w:ascii="仿宋" w:eastAsia="仿宋" w:hAnsi="仿宋" w:cs="仿宋_GB2312" w:hint="eastAsia"/>
          <w:sz w:val="28"/>
          <w:szCs w:val="28"/>
        </w:rPr>
        <w:t xml:space="preserve"> </w:t>
      </w:r>
      <w:r>
        <w:rPr>
          <w:rFonts w:ascii="仿宋" w:eastAsia="仿宋" w:hAnsi="仿宋" w:cs="仿宋_GB2312" w:hint="eastAsia"/>
          <w:sz w:val="28"/>
          <w:szCs w:val="28"/>
        </w:rPr>
        <w:t>科学技术问题，研发复杂地层</w:t>
      </w:r>
      <w:r>
        <w:rPr>
          <w:rFonts w:ascii="仿宋" w:eastAsia="仿宋" w:hAnsi="仿宋" w:cs="仿宋_GB2312" w:hint="eastAsia"/>
          <w:sz w:val="28"/>
          <w:szCs w:val="28"/>
        </w:rPr>
        <w:t>TBM</w:t>
      </w:r>
      <w:r>
        <w:rPr>
          <w:rFonts w:ascii="仿宋" w:eastAsia="仿宋" w:hAnsi="仿宋" w:cs="仿宋_GB2312" w:hint="eastAsia"/>
          <w:sz w:val="28"/>
          <w:szCs w:val="28"/>
        </w:rPr>
        <w:t>掘进信息智能化感知技术，建立岩</w:t>
      </w:r>
      <w:r>
        <w:rPr>
          <w:rFonts w:ascii="仿宋" w:eastAsia="仿宋" w:hAnsi="仿宋" w:cs="仿宋_GB2312" w:hint="eastAsia"/>
          <w:sz w:val="28"/>
          <w:szCs w:val="28"/>
        </w:rPr>
        <w:t>-</w:t>
      </w:r>
      <w:r>
        <w:rPr>
          <w:rFonts w:ascii="仿宋" w:eastAsia="仿宋" w:hAnsi="仿宋" w:cs="仿宋_GB2312" w:hint="eastAsia"/>
          <w:sz w:val="28"/>
          <w:szCs w:val="28"/>
        </w:rPr>
        <w:t>机作用智能感知系统；构建岩</w:t>
      </w:r>
      <w:r>
        <w:rPr>
          <w:rFonts w:ascii="仿宋" w:eastAsia="仿宋" w:hAnsi="仿宋" w:cs="仿宋_GB2312" w:hint="eastAsia"/>
          <w:sz w:val="28"/>
          <w:szCs w:val="28"/>
        </w:rPr>
        <w:t>-</w:t>
      </w:r>
      <w:r>
        <w:rPr>
          <w:rFonts w:ascii="仿宋" w:eastAsia="仿宋" w:hAnsi="仿宋" w:cs="仿宋_GB2312" w:hint="eastAsia"/>
          <w:sz w:val="28"/>
          <w:szCs w:val="28"/>
        </w:rPr>
        <w:t>机作用互馈关系模型，提出复杂地层</w:t>
      </w:r>
      <w:r>
        <w:rPr>
          <w:rFonts w:ascii="仿宋" w:eastAsia="仿宋" w:hAnsi="仿宋" w:cs="仿宋_GB2312" w:hint="eastAsia"/>
          <w:sz w:val="28"/>
          <w:szCs w:val="28"/>
        </w:rPr>
        <w:t>TBM</w:t>
      </w:r>
      <w:r>
        <w:rPr>
          <w:rFonts w:ascii="仿宋" w:eastAsia="仿宋" w:hAnsi="仿宋" w:cs="仿宋_GB2312" w:hint="eastAsia"/>
          <w:sz w:val="28"/>
          <w:szCs w:val="28"/>
        </w:rPr>
        <w:t>掘进过程岩</w:t>
      </w:r>
      <w:r>
        <w:rPr>
          <w:rFonts w:ascii="仿宋" w:eastAsia="仿宋" w:hAnsi="仿宋" w:cs="仿宋_GB2312" w:hint="eastAsia"/>
          <w:sz w:val="28"/>
          <w:szCs w:val="28"/>
        </w:rPr>
        <w:t>-</w:t>
      </w:r>
      <w:r>
        <w:rPr>
          <w:rFonts w:ascii="仿宋" w:eastAsia="仿宋" w:hAnsi="仿宋" w:cs="仿宋_GB2312" w:hint="eastAsia"/>
          <w:sz w:val="28"/>
          <w:szCs w:val="28"/>
        </w:rPr>
        <w:t>机信息互馈分析方法，形成复杂地层</w:t>
      </w:r>
      <w:r>
        <w:rPr>
          <w:rFonts w:ascii="仿宋" w:eastAsia="仿宋" w:hAnsi="仿宋" w:cs="仿宋_GB2312" w:hint="eastAsia"/>
          <w:sz w:val="28"/>
          <w:szCs w:val="28"/>
        </w:rPr>
        <w:t>TBM</w:t>
      </w:r>
      <w:r>
        <w:rPr>
          <w:rFonts w:ascii="仿宋" w:eastAsia="仿宋" w:hAnsi="仿宋" w:cs="仿宋_GB2312" w:hint="eastAsia"/>
          <w:sz w:val="28"/>
          <w:szCs w:val="28"/>
        </w:rPr>
        <w:t>掘进智能化灾害监测预警技术；基于多目标优化方法，提出掘进控制参数随地层变化的自适应优化决策技术；建立针对不同灾害预警等级的</w:t>
      </w:r>
      <w:r>
        <w:rPr>
          <w:rFonts w:ascii="仿宋" w:eastAsia="仿宋" w:hAnsi="仿宋" w:cs="仿宋_GB2312" w:hint="eastAsia"/>
          <w:sz w:val="28"/>
          <w:szCs w:val="28"/>
        </w:rPr>
        <w:t>TBM</w:t>
      </w:r>
      <w:r>
        <w:rPr>
          <w:rFonts w:ascii="仿宋" w:eastAsia="仿宋" w:hAnsi="仿宋" w:cs="仿宋_GB2312" w:hint="eastAsia"/>
          <w:sz w:val="28"/>
          <w:szCs w:val="28"/>
        </w:rPr>
        <w:t>施工安全控制技术体系，形成复杂地层</w:t>
      </w:r>
      <w:r>
        <w:rPr>
          <w:rFonts w:ascii="仿宋" w:eastAsia="仿宋" w:hAnsi="仿宋" w:cs="仿宋_GB2312" w:hint="eastAsia"/>
          <w:sz w:val="28"/>
          <w:szCs w:val="28"/>
        </w:rPr>
        <w:t>TBM</w:t>
      </w:r>
      <w:r>
        <w:rPr>
          <w:rFonts w:ascii="仿宋" w:eastAsia="仿宋" w:hAnsi="仿宋" w:cs="仿宋_GB2312" w:hint="eastAsia"/>
          <w:sz w:val="28"/>
          <w:szCs w:val="28"/>
        </w:rPr>
        <w:t>高效掘进智能化控制技术，并完成典型工程示范应用。</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TBM</w:t>
      </w:r>
      <w:r>
        <w:rPr>
          <w:rFonts w:ascii="仿宋" w:eastAsia="仿宋" w:hAnsi="仿宋" w:cs="仿宋_GB2312" w:hint="eastAsia"/>
          <w:sz w:val="28"/>
          <w:szCs w:val="28"/>
        </w:rPr>
        <w:t>掘进智能化感知技术：滚刀受力精度</w:t>
      </w:r>
      <w:r>
        <w:rPr>
          <w:rFonts w:ascii="仿宋" w:eastAsia="仿宋" w:hAnsi="仿宋" w:cs="仿宋_GB2312" w:hint="eastAsia"/>
          <w:sz w:val="28"/>
          <w:szCs w:val="28"/>
        </w:rPr>
        <w:t>0.01kN</w:t>
      </w:r>
      <w:r>
        <w:rPr>
          <w:rFonts w:ascii="仿宋" w:eastAsia="仿宋" w:hAnsi="仿宋" w:cs="仿宋_GB2312" w:hint="eastAsia"/>
          <w:sz w:val="28"/>
          <w:szCs w:val="28"/>
        </w:rPr>
        <w:t>、量程</w:t>
      </w:r>
      <w:r>
        <w:rPr>
          <w:rFonts w:ascii="仿宋" w:eastAsia="仿宋" w:hAnsi="仿宋" w:cs="仿宋_GB2312" w:hint="eastAsia"/>
          <w:sz w:val="28"/>
          <w:szCs w:val="28"/>
        </w:rPr>
        <w:t>800kN</w:t>
      </w:r>
      <w:r>
        <w:rPr>
          <w:rFonts w:ascii="仿宋" w:eastAsia="仿宋" w:hAnsi="仿宋" w:cs="仿宋_GB2312" w:hint="eastAsia"/>
          <w:sz w:val="28"/>
          <w:szCs w:val="28"/>
        </w:rPr>
        <w:t>；滚刀磨损精度</w:t>
      </w:r>
      <w:r>
        <w:rPr>
          <w:rFonts w:ascii="仿宋" w:eastAsia="仿宋" w:hAnsi="仿宋" w:cs="仿宋_GB2312" w:hint="eastAsia"/>
          <w:sz w:val="28"/>
          <w:szCs w:val="28"/>
        </w:rPr>
        <w:t>0.1mm</w:t>
      </w:r>
      <w:r>
        <w:rPr>
          <w:rFonts w:ascii="仿宋" w:eastAsia="仿宋" w:hAnsi="仿宋" w:cs="仿宋_GB2312" w:hint="eastAsia"/>
          <w:sz w:val="28"/>
          <w:szCs w:val="28"/>
        </w:rPr>
        <w:t>、量程</w:t>
      </w:r>
      <w:r>
        <w:rPr>
          <w:rFonts w:ascii="仿宋" w:eastAsia="仿宋" w:hAnsi="仿宋" w:cs="仿宋_GB2312" w:hint="eastAsia"/>
          <w:sz w:val="28"/>
          <w:szCs w:val="28"/>
        </w:rPr>
        <w:t>0-4cm</w:t>
      </w:r>
      <w:r>
        <w:rPr>
          <w:rFonts w:ascii="仿宋" w:eastAsia="仿宋" w:hAnsi="仿宋" w:cs="仿宋_GB2312" w:hint="eastAsia"/>
          <w:sz w:val="28"/>
          <w:szCs w:val="28"/>
        </w:rPr>
        <w:t>；刀盘振动精度</w:t>
      </w:r>
      <w:r>
        <w:rPr>
          <w:rFonts w:ascii="仿宋" w:eastAsia="仿宋" w:hAnsi="仿宋" w:cs="仿宋_GB2312" w:hint="eastAsia"/>
          <w:sz w:val="28"/>
          <w:szCs w:val="28"/>
        </w:rPr>
        <w:t>5mg</w:t>
      </w:r>
      <w:r>
        <w:rPr>
          <w:rFonts w:ascii="仿宋" w:eastAsia="仿宋" w:hAnsi="仿宋" w:cs="仿宋_GB2312" w:hint="eastAsia"/>
          <w:sz w:val="28"/>
          <w:szCs w:val="28"/>
        </w:rPr>
        <w:t>、量程</w:t>
      </w:r>
      <w:r>
        <w:rPr>
          <w:rFonts w:ascii="仿宋" w:eastAsia="仿宋" w:hAnsi="仿宋" w:cs="仿宋_GB2312" w:hint="eastAsia"/>
          <w:sz w:val="28"/>
          <w:szCs w:val="28"/>
        </w:rPr>
        <w:t>0-</w:t>
      </w:r>
      <w:r>
        <w:rPr>
          <w:rFonts w:ascii="仿宋" w:eastAsia="仿宋" w:hAnsi="仿宋" w:cs="仿宋_GB2312" w:hint="eastAsia"/>
          <w:sz w:val="28"/>
          <w:szCs w:val="28"/>
        </w:rPr>
        <w:t>±</w:t>
      </w:r>
      <w:r>
        <w:rPr>
          <w:rFonts w:ascii="仿宋" w:eastAsia="仿宋" w:hAnsi="仿宋" w:cs="仿宋_GB2312" w:hint="eastAsia"/>
          <w:sz w:val="28"/>
          <w:szCs w:val="28"/>
        </w:rPr>
        <w:t>5g</w:t>
      </w:r>
      <w:r>
        <w:rPr>
          <w:rFonts w:ascii="仿宋" w:eastAsia="仿宋" w:hAnsi="仿宋" w:cs="仿宋_GB2312" w:hint="eastAsia"/>
          <w:sz w:val="28"/>
          <w:szCs w:val="28"/>
        </w:rPr>
        <w:t>；围岩变形分辨率</w:t>
      </w:r>
      <w:r>
        <w:rPr>
          <w:rFonts w:ascii="仿宋" w:eastAsia="仿宋" w:hAnsi="仿宋" w:cs="仿宋_GB2312" w:hint="eastAsia"/>
          <w:sz w:val="28"/>
          <w:szCs w:val="28"/>
        </w:rPr>
        <w:t>0.5mm</w:t>
      </w:r>
      <w:r>
        <w:rPr>
          <w:rFonts w:ascii="仿宋" w:eastAsia="仿宋" w:hAnsi="仿宋" w:cs="仿宋_GB2312" w:hint="eastAsia"/>
          <w:sz w:val="28"/>
          <w:szCs w:val="28"/>
        </w:rPr>
        <w:t>；挤压力量程≥</w:t>
      </w:r>
      <w:r>
        <w:rPr>
          <w:rFonts w:ascii="仿宋" w:eastAsia="仿宋" w:hAnsi="仿宋" w:cs="仿宋_GB2312" w:hint="eastAsia"/>
          <w:sz w:val="28"/>
          <w:szCs w:val="28"/>
        </w:rPr>
        <w:t>10kN</w:t>
      </w:r>
      <w:r>
        <w:rPr>
          <w:rFonts w:ascii="仿宋" w:eastAsia="仿宋" w:hAnsi="仿宋" w:cs="仿宋_GB2312" w:hint="eastAsia"/>
          <w:sz w:val="28"/>
          <w:szCs w:val="28"/>
        </w:rPr>
        <w:t>；</w:t>
      </w:r>
      <w:r>
        <w:rPr>
          <w:rFonts w:ascii="仿宋" w:eastAsia="仿宋" w:hAnsi="仿宋" w:cs="仿宋_GB2312" w:hint="eastAsia"/>
          <w:sz w:val="28"/>
          <w:szCs w:val="28"/>
        </w:rPr>
        <w:t xml:space="preserve"> TBM</w:t>
      </w:r>
      <w:r>
        <w:rPr>
          <w:rFonts w:ascii="仿宋" w:eastAsia="仿宋" w:hAnsi="仿宋" w:cs="仿宋_GB2312" w:hint="eastAsia"/>
          <w:sz w:val="28"/>
          <w:szCs w:val="28"/>
        </w:rPr>
        <w:t>掘进岩</w:t>
      </w:r>
      <w:r>
        <w:rPr>
          <w:rFonts w:ascii="仿宋" w:eastAsia="仿宋" w:hAnsi="仿宋" w:cs="仿宋_GB2312" w:hint="eastAsia"/>
          <w:sz w:val="28"/>
          <w:szCs w:val="28"/>
        </w:rPr>
        <w:t>-</w:t>
      </w:r>
      <w:r>
        <w:rPr>
          <w:rFonts w:ascii="仿宋" w:eastAsia="仿宋" w:hAnsi="仿宋" w:cs="仿宋_GB2312" w:hint="eastAsia"/>
          <w:sz w:val="28"/>
          <w:szCs w:val="28"/>
        </w:rPr>
        <w:t>机作用互馈分析方法：</w:t>
      </w:r>
      <w:r>
        <w:rPr>
          <w:rFonts w:ascii="仿宋" w:eastAsia="仿宋" w:hAnsi="仿宋" w:cs="仿宋_GB2312" w:hint="eastAsia"/>
          <w:sz w:val="28"/>
          <w:szCs w:val="28"/>
        </w:rPr>
        <w:t>围岩等级感知精度</w:t>
      </w:r>
      <w:r>
        <w:rPr>
          <w:rFonts w:ascii="仿宋" w:eastAsia="仿宋" w:hAnsi="仿宋" w:cs="仿宋_GB2312" w:hint="eastAsia"/>
          <w:sz w:val="28"/>
          <w:szCs w:val="28"/>
        </w:rPr>
        <w:t>&gt;85%</w:t>
      </w:r>
      <w:r>
        <w:rPr>
          <w:rFonts w:ascii="仿宋" w:eastAsia="仿宋" w:hAnsi="仿宋" w:cs="仿宋_GB2312" w:hint="eastAsia"/>
          <w:sz w:val="28"/>
          <w:szCs w:val="28"/>
        </w:rPr>
        <w:t>，岩体强度感知精度</w:t>
      </w:r>
      <w:r>
        <w:rPr>
          <w:rFonts w:ascii="仿宋" w:eastAsia="仿宋" w:hAnsi="仿宋" w:cs="仿宋_GB2312" w:hint="eastAsia"/>
          <w:sz w:val="28"/>
          <w:szCs w:val="28"/>
        </w:rPr>
        <w:t>&gt;85%</w:t>
      </w:r>
      <w:r>
        <w:rPr>
          <w:rFonts w:ascii="仿宋" w:eastAsia="仿宋" w:hAnsi="仿宋" w:cs="仿宋_GB2312" w:hint="eastAsia"/>
          <w:sz w:val="28"/>
          <w:szCs w:val="28"/>
        </w:rPr>
        <w:t>，掘进参数</w:t>
      </w:r>
      <w:r>
        <w:rPr>
          <w:rFonts w:ascii="仿宋" w:eastAsia="仿宋" w:hAnsi="仿宋" w:cs="仿宋_GB2312" w:hint="eastAsia"/>
          <w:sz w:val="28"/>
          <w:szCs w:val="28"/>
        </w:rPr>
        <w:t>(</w:t>
      </w:r>
      <w:r>
        <w:rPr>
          <w:rFonts w:ascii="仿宋" w:eastAsia="仿宋" w:hAnsi="仿宋" w:cs="仿宋_GB2312" w:hint="eastAsia"/>
          <w:sz w:val="28"/>
          <w:szCs w:val="28"/>
        </w:rPr>
        <w:t>刀盘转速、扭矩、贯入度</w:t>
      </w:r>
      <w:r>
        <w:rPr>
          <w:rFonts w:ascii="仿宋" w:eastAsia="仿宋" w:hAnsi="仿宋" w:cs="仿宋_GB2312" w:hint="eastAsia"/>
          <w:sz w:val="28"/>
          <w:szCs w:val="28"/>
        </w:rPr>
        <w:t>)</w:t>
      </w:r>
      <w:r>
        <w:rPr>
          <w:rFonts w:ascii="仿宋" w:eastAsia="仿宋" w:hAnsi="仿宋" w:cs="仿宋_GB2312" w:hint="eastAsia"/>
          <w:sz w:val="28"/>
          <w:szCs w:val="28"/>
        </w:rPr>
        <w:t>预测误差</w:t>
      </w:r>
      <w:r>
        <w:rPr>
          <w:rFonts w:ascii="仿宋" w:eastAsia="仿宋" w:hAnsi="仿宋" w:cs="仿宋_GB2312" w:hint="eastAsia"/>
          <w:sz w:val="28"/>
          <w:szCs w:val="28"/>
        </w:rPr>
        <w:t>&lt;15%</w:t>
      </w:r>
      <w:r>
        <w:rPr>
          <w:rFonts w:ascii="仿宋" w:eastAsia="仿宋" w:hAnsi="仿宋" w:cs="仿宋_GB2312" w:hint="eastAsia"/>
          <w:sz w:val="28"/>
          <w:szCs w:val="28"/>
        </w:rPr>
        <w:t>；</w:t>
      </w:r>
      <w:r>
        <w:rPr>
          <w:rFonts w:ascii="仿宋" w:eastAsia="仿宋" w:hAnsi="仿宋" w:cs="仿宋_GB2312" w:hint="eastAsia"/>
          <w:sz w:val="28"/>
          <w:szCs w:val="28"/>
        </w:rPr>
        <w:t>TBM</w:t>
      </w:r>
      <w:r>
        <w:rPr>
          <w:rFonts w:ascii="仿宋" w:eastAsia="仿宋" w:hAnsi="仿宋" w:cs="仿宋_GB2312" w:hint="eastAsia"/>
          <w:sz w:val="28"/>
          <w:szCs w:val="28"/>
        </w:rPr>
        <w:t>掘</w:t>
      </w:r>
      <w:r>
        <w:rPr>
          <w:rFonts w:ascii="仿宋" w:eastAsia="仿宋" w:hAnsi="仿宋" w:cs="仿宋_GB2312" w:hint="eastAsia"/>
          <w:sz w:val="28"/>
          <w:szCs w:val="28"/>
        </w:rPr>
        <w:lastRenderedPageBreak/>
        <w:t>进智能化灾害监测预警技术：挤压变形卡机灾害预警准确率</w:t>
      </w:r>
      <w:r>
        <w:rPr>
          <w:rFonts w:ascii="仿宋" w:eastAsia="仿宋" w:hAnsi="仿宋" w:cs="仿宋_GB2312" w:hint="eastAsia"/>
          <w:sz w:val="28"/>
          <w:szCs w:val="28"/>
        </w:rPr>
        <w:t>&gt;85%</w:t>
      </w:r>
      <w:r>
        <w:rPr>
          <w:rFonts w:ascii="仿宋" w:eastAsia="仿宋" w:hAnsi="仿宋" w:cs="仿宋_GB2312" w:hint="eastAsia"/>
          <w:sz w:val="28"/>
          <w:szCs w:val="28"/>
        </w:rPr>
        <w:t>；岩爆灾害预警准确率</w:t>
      </w:r>
      <w:r>
        <w:rPr>
          <w:rFonts w:ascii="仿宋" w:eastAsia="仿宋" w:hAnsi="仿宋" w:cs="仿宋_GB2312" w:hint="eastAsia"/>
          <w:sz w:val="28"/>
          <w:szCs w:val="28"/>
        </w:rPr>
        <w:t>&gt;85%</w:t>
      </w:r>
      <w:r>
        <w:rPr>
          <w:rFonts w:ascii="仿宋" w:eastAsia="仿宋" w:hAnsi="仿宋" w:cs="仿宋_GB2312" w:hint="eastAsia"/>
          <w:sz w:val="28"/>
          <w:szCs w:val="28"/>
        </w:rPr>
        <w:t>；复杂地层</w:t>
      </w:r>
      <w:r>
        <w:rPr>
          <w:rFonts w:ascii="仿宋" w:eastAsia="仿宋" w:hAnsi="仿宋" w:cs="仿宋_GB2312" w:hint="eastAsia"/>
          <w:sz w:val="28"/>
          <w:szCs w:val="28"/>
        </w:rPr>
        <w:t>TBM</w:t>
      </w:r>
      <w:r>
        <w:rPr>
          <w:rFonts w:ascii="仿宋" w:eastAsia="仿宋" w:hAnsi="仿宋" w:cs="仿宋_GB2312" w:hint="eastAsia"/>
          <w:sz w:val="28"/>
          <w:szCs w:val="28"/>
        </w:rPr>
        <w:t>高效掘进智能化控制技术：综合掘进效率提高</w:t>
      </w:r>
      <w:r>
        <w:rPr>
          <w:rFonts w:ascii="仿宋" w:eastAsia="仿宋" w:hAnsi="仿宋" w:cs="仿宋_GB2312" w:hint="eastAsia"/>
          <w:sz w:val="28"/>
          <w:szCs w:val="28"/>
        </w:rPr>
        <w:t>25%</w:t>
      </w:r>
      <w:r>
        <w:rPr>
          <w:rFonts w:ascii="仿宋" w:eastAsia="仿宋" w:hAnsi="仿宋" w:cs="仿宋_GB2312" w:hint="eastAsia"/>
          <w:sz w:val="28"/>
          <w:szCs w:val="28"/>
        </w:rPr>
        <w:t>，避免重大挤压变形卡机和岩爆灾害，成果应用于我省乃至全国重难点工程推广，实现单条</w:t>
      </w:r>
      <w:r>
        <w:rPr>
          <w:rFonts w:ascii="仿宋" w:eastAsia="仿宋" w:hAnsi="仿宋" w:cs="仿宋_GB2312" w:hint="eastAsia"/>
          <w:sz w:val="28"/>
          <w:szCs w:val="28"/>
        </w:rPr>
        <w:t>TBM</w:t>
      </w:r>
      <w:r>
        <w:rPr>
          <w:rFonts w:ascii="仿宋" w:eastAsia="仿宋" w:hAnsi="仿宋" w:cs="仿宋_GB2312" w:hint="eastAsia"/>
          <w:sz w:val="28"/>
          <w:szCs w:val="28"/>
        </w:rPr>
        <w:t>隧道（</w:t>
      </w:r>
      <w:r>
        <w:rPr>
          <w:rFonts w:ascii="仿宋" w:eastAsia="仿宋" w:hAnsi="仿宋" w:cs="仿宋_GB2312" w:hint="eastAsia"/>
          <w:sz w:val="28"/>
          <w:szCs w:val="28"/>
        </w:rPr>
        <w:t>5-10km</w:t>
      </w:r>
      <w:r>
        <w:rPr>
          <w:rFonts w:ascii="仿宋" w:eastAsia="仿宋" w:hAnsi="仿宋" w:cs="仿宋_GB2312" w:hint="eastAsia"/>
          <w:sz w:val="28"/>
          <w:szCs w:val="28"/>
        </w:rPr>
        <w:t>）直接经济效益约</w:t>
      </w:r>
      <w:r>
        <w:rPr>
          <w:rFonts w:ascii="仿宋" w:eastAsia="仿宋" w:hAnsi="仿宋" w:cs="仿宋_GB2312" w:hint="eastAsia"/>
          <w:sz w:val="28"/>
          <w:szCs w:val="28"/>
        </w:rPr>
        <w:t>2</w:t>
      </w:r>
      <w:r>
        <w:rPr>
          <w:rFonts w:ascii="仿宋" w:eastAsia="仿宋" w:hAnsi="仿宋" w:cs="仿宋_GB2312" w:hint="eastAsia"/>
          <w:sz w:val="28"/>
          <w:szCs w:val="28"/>
        </w:rPr>
        <w:t>亿元；申请</w:t>
      </w:r>
      <w:r>
        <w:rPr>
          <w:rFonts w:ascii="仿宋" w:eastAsia="仿宋" w:hAnsi="仿宋" w:cs="仿宋_GB2312" w:hint="eastAsia"/>
          <w:sz w:val="28"/>
          <w:szCs w:val="28"/>
        </w:rPr>
        <w:t>/</w:t>
      </w:r>
      <w:r>
        <w:rPr>
          <w:rFonts w:ascii="仿宋" w:eastAsia="仿宋" w:hAnsi="仿宋" w:cs="仿宋_GB2312" w:hint="eastAsia"/>
          <w:sz w:val="28"/>
          <w:szCs w:val="28"/>
        </w:rPr>
        <w:t>获得发明专利</w:t>
      </w:r>
      <w:r>
        <w:rPr>
          <w:rFonts w:ascii="仿宋" w:eastAsia="仿宋" w:hAnsi="仿宋" w:cs="仿宋_GB2312" w:hint="eastAsia"/>
          <w:sz w:val="28"/>
          <w:szCs w:val="28"/>
        </w:rPr>
        <w:t>8</w:t>
      </w:r>
      <w:r>
        <w:rPr>
          <w:rFonts w:ascii="仿宋" w:eastAsia="仿宋" w:hAnsi="仿宋" w:cs="仿宋_GB2312" w:hint="eastAsia"/>
          <w:sz w:val="28"/>
          <w:szCs w:val="28"/>
        </w:rPr>
        <w:t>项，软件著作权２项，参编地方／行业技术标准</w:t>
      </w:r>
      <w:r>
        <w:rPr>
          <w:rFonts w:ascii="仿宋" w:eastAsia="仿宋" w:hAnsi="仿宋" w:cs="仿宋_GB2312" w:hint="eastAsia"/>
          <w:sz w:val="28"/>
          <w:szCs w:val="28"/>
        </w:rPr>
        <w:t>1-</w:t>
      </w:r>
      <w:r>
        <w:rPr>
          <w:rFonts w:ascii="仿宋" w:eastAsia="仿宋" w:hAnsi="仿宋" w:cs="仿宋_GB2312" w:hint="eastAsia"/>
          <w:sz w:val="28"/>
          <w:szCs w:val="28"/>
        </w:rPr>
        <w:t>２项。</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54.</w:t>
      </w:r>
      <w:r>
        <w:rPr>
          <w:rFonts w:ascii="仿宋" w:eastAsia="仿宋" w:hAnsi="仿宋" w:cs="仿宋_GB2312" w:hint="eastAsia"/>
          <w:b/>
          <w:sz w:val="28"/>
          <w:szCs w:val="28"/>
        </w:rPr>
        <w:t>地下空间工程智慧关键技术研究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面</w:t>
      </w:r>
      <w:r>
        <w:rPr>
          <w:rFonts w:ascii="仿宋" w:eastAsia="仿宋" w:hAnsi="仿宋" w:cs="仿宋_GB2312" w:hint="eastAsia"/>
          <w:sz w:val="28"/>
          <w:szCs w:val="28"/>
        </w:rPr>
        <w:t>向地下空间工程掘进和支护全过程智能决策需求，提出融合优化算法挖掘地下空间工程施工过程“人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岩”性态演化大数据，揭示“人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岩”动态响应和作用机理，建立施工过程“人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岩”多变量多目标互馈关系模型；基于人工智能匹配技术，提出地下空间工程施工过程围岩质量评价和施工方案匹配性评价方法，研发地下空间工程施工过程掘进参数和支护结构设计的“人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岩”交互自适应智能决策控制系统，进行掘进参数和支护结构设计自适应智能决策。</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建立施工过程“人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岩”多变量多目标互馈关系模型不少于</w:t>
      </w:r>
      <w:r>
        <w:rPr>
          <w:rFonts w:ascii="仿宋" w:eastAsia="仿宋" w:hAnsi="仿宋" w:cs="仿宋_GB2312" w:hint="eastAsia"/>
          <w:sz w:val="28"/>
          <w:szCs w:val="28"/>
        </w:rPr>
        <w:t>5</w:t>
      </w:r>
      <w:r>
        <w:rPr>
          <w:rFonts w:ascii="仿宋" w:eastAsia="仿宋" w:hAnsi="仿宋" w:cs="仿宋_GB2312" w:hint="eastAsia"/>
          <w:sz w:val="28"/>
          <w:szCs w:val="28"/>
        </w:rPr>
        <w:t>个，涵盖施工成本、施工</w:t>
      </w:r>
      <w:r>
        <w:rPr>
          <w:rFonts w:ascii="仿宋" w:eastAsia="仿宋" w:hAnsi="仿宋" w:cs="仿宋_GB2312" w:hint="eastAsia"/>
          <w:sz w:val="28"/>
          <w:szCs w:val="28"/>
        </w:rPr>
        <w:t>工期、施工参数、支护参数等动态融合互馈调节分析；研发地下空间工程施工过程参数“人</w:t>
      </w:r>
      <w:r>
        <w:rPr>
          <w:rFonts w:ascii="仿宋" w:eastAsia="仿宋" w:hAnsi="仿宋" w:cs="仿宋_GB2312" w:hint="eastAsia"/>
          <w:sz w:val="28"/>
          <w:szCs w:val="28"/>
        </w:rPr>
        <w:t>-</w:t>
      </w:r>
      <w:r>
        <w:rPr>
          <w:rFonts w:ascii="仿宋" w:eastAsia="仿宋" w:hAnsi="仿宋" w:cs="仿宋_GB2312" w:hint="eastAsia"/>
          <w:sz w:val="28"/>
          <w:szCs w:val="28"/>
        </w:rPr>
        <w:t>机</w:t>
      </w:r>
      <w:r>
        <w:rPr>
          <w:rFonts w:ascii="仿宋" w:eastAsia="仿宋" w:hAnsi="仿宋" w:cs="仿宋_GB2312" w:hint="eastAsia"/>
          <w:sz w:val="28"/>
          <w:szCs w:val="28"/>
        </w:rPr>
        <w:t>-</w:t>
      </w:r>
      <w:r>
        <w:rPr>
          <w:rFonts w:ascii="仿宋" w:eastAsia="仿宋" w:hAnsi="仿宋" w:cs="仿宋_GB2312" w:hint="eastAsia"/>
          <w:sz w:val="28"/>
          <w:szCs w:val="28"/>
        </w:rPr>
        <w:t>岩”交互智能决策控制系统，围岩质量评价结果准确率不低于</w:t>
      </w:r>
      <w:r>
        <w:rPr>
          <w:rFonts w:ascii="仿宋" w:eastAsia="仿宋" w:hAnsi="仿宋" w:cs="仿宋_GB2312" w:hint="eastAsia"/>
          <w:sz w:val="28"/>
          <w:szCs w:val="28"/>
        </w:rPr>
        <w:t>90%</w:t>
      </w:r>
      <w:r>
        <w:rPr>
          <w:rFonts w:ascii="仿宋" w:eastAsia="仿宋" w:hAnsi="仿宋" w:cs="仿宋_GB2312" w:hint="eastAsia"/>
          <w:sz w:val="28"/>
          <w:szCs w:val="28"/>
        </w:rPr>
        <w:t>，施工参数匹配性误差小于</w:t>
      </w:r>
      <w:r>
        <w:rPr>
          <w:rFonts w:ascii="仿宋" w:eastAsia="仿宋" w:hAnsi="仿宋" w:cs="仿宋_GB2312" w:hint="eastAsia"/>
          <w:sz w:val="28"/>
          <w:szCs w:val="28"/>
        </w:rPr>
        <w:t>15%</w:t>
      </w:r>
      <w:r>
        <w:rPr>
          <w:rFonts w:ascii="仿宋" w:eastAsia="仿宋" w:hAnsi="仿宋" w:cs="仿宋_GB2312" w:hint="eastAsia"/>
          <w:sz w:val="28"/>
          <w:szCs w:val="28"/>
        </w:rPr>
        <w:t>，施工速度提升</w:t>
      </w:r>
      <w:r>
        <w:rPr>
          <w:rFonts w:ascii="仿宋" w:eastAsia="仿宋" w:hAnsi="仿宋" w:cs="仿宋_GB2312" w:hint="eastAsia"/>
          <w:sz w:val="28"/>
          <w:szCs w:val="28"/>
        </w:rPr>
        <w:t>10%</w:t>
      </w:r>
      <w:r>
        <w:rPr>
          <w:rFonts w:ascii="仿宋" w:eastAsia="仿宋" w:hAnsi="仿宋" w:cs="仿宋_GB2312" w:hint="eastAsia"/>
          <w:sz w:val="28"/>
          <w:szCs w:val="28"/>
        </w:rPr>
        <w:t>以上。</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55.</w:t>
      </w:r>
      <w:r>
        <w:rPr>
          <w:rFonts w:ascii="仿宋" w:eastAsia="仿宋" w:hAnsi="仿宋" w:cs="仿宋_GB2312" w:hint="eastAsia"/>
          <w:b/>
          <w:sz w:val="28"/>
          <w:szCs w:val="28"/>
        </w:rPr>
        <w:t>冷链水产品致病微生物检测及控制关键技术研究</w:t>
      </w:r>
      <w:r>
        <w:rPr>
          <w:rFonts w:ascii="仿宋" w:eastAsia="仿宋" w:hAnsi="仿宋" w:cs="仿宋_GB2312" w:hint="eastAsia"/>
          <w:b/>
          <w:sz w:val="28"/>
          <w:szCs w:val="28"/>
        </w:rPr>
        <w:t xml:space="preserve"> </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针对冷链水产品安全控制关键技术瓶颈，以主要致病致腐微生物（冠状病毒</w:t>
      </w:r>
      <w:r>
        <w:rPr>
          <w:rFonts w:ascii="仿宋" w:eastAsia="仿宋" w:hAnsi="仿宋" w:cs="仿宋_GB2312" w:hint="eastAsia"/>
          <w:sz w:val="28"/>
          <w:szCs w:val="28"/>
        </w:rPr>
        <w:t>HCoV-229E</w:t>
      </w:r>
      <w:r>
        <w:rPr>
          <w:rFonts w:ascii="仿宋" w:eastAsia="仿宋" w:hAnsi="仿宋" w:cs="仿宋_GB2312" w:hint="eastAsia"/>
          <w:sz w:val="28"/>
          <w:szCs w:val="28"/>
        </w:rPr>
        <w:t>、副溶血弧菌、希瓦氏菌等）为对象，建立基于致病致腐微生物毒性效应的广谱筛查技术，实现污染风险的高效识别；利用现代分子生物学、组学及毒理学等，开展典型致病致腐微生物</w:t>
      </w:r>
      <w:r>
        <w:rPr>
          <w:rFonts w:ascii="仿宋" w:eastAsia="仿宋" w:hAnsi="仿宋" w:cs="仿宋_GB2312" w:hint="eastAsia"/>
          <w:sz w:val="28"/>
          <w:szCs w:val="28"/>
        </w:rPr>
        <w:t>的毒性效应及其作用机制研究；利用电离辐射杀菌杀毒技术，研究γ射线对致病致腐微生物的次级电子致死效应，构建典型致病致腐微生物杀灭剂量与产品品质间量效关系及回归模型；研究温度变化与冷链水产品微生物、营养品质及组分结构关系，明确温度对其货架期、肌肉品质、风味品质和功能特性的影响及调控机制；开展冷链水产品安全性评价，制订冷链水产品安全控制技术规程，并进行关键技术集成与示范推广。</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建立冷链水产品安全控制技术</w:t>
      </w:r>
      <w:r>
        <w:rPr>
          <w:rFonts w:ascii="仿宋" w:eastAsia="仿宋" w:hAnsi="仿宋" w:cs="仿宋_GB2312" w:hint="eastAsia"/>
          <w:sz w:val="28"/>
          <w:szCs w:val="28"/>
        </w:rPr>
        <w:t>1-2</w:t>
      </w:r>
      <w:r>
        <w:rPr>
          <w:rFonts w:ascii="仿宋" w:eastAsia="仿宋" w:hAnsi="仿宋" w:cs="仿宋_GB2312" w:hint="eastAsia"/>
          <w:sz w:val="28"/>
          <w:szCs w:val="28"/>
        </w:rPr>
        <w:t>项；制订冷链水产品安全控制技术团体或地方标准</w:t>
      </w:r>
      <w:r>
        <w:rPr>
          <w:rFonts w:ascii="仿宋" w:eastAsia="仿宋" w:hAnsi="仿宋" w:cs="仿宋_GB2312" w:hint="eastAsia"/>
          <w:sz w:val="28"/>
          <w:szCs w:val="28"/>
        </w:rPr>
        <w:t>/</w:t>
      </w:r>
      <w:r>
        <w:rPr>
          <w:rFonts w:ascii="仿宋" w:eastAsia="仿宋" w:hAnsi="仿宋" w:cs="仿宋_GB2312" w:hint="eastAsia"/>
          <w:sz w:val="28"/>
          <w:szCs w:val="28"/>
        </w:rPr>
        <w:t>规程</w:t>
      </w:r>
      <w:r>
        <w:rPr>
          <w:rFonts w:ascii="仿宋" w:eastAsia="仿宋" w:hAnsi="仿宋" w:cs="仿宋_GB2312" w:hint="eastAsia"/>
          <w:sz w:val="28"/>
          <w:szCs w:val="28"/>
        </w:rPr>
        <w:t>1</w:t>
      </w:r>
      <w:r>
        <w:rPr>
          <w:rFonts w:ascii="仿宋" w:eastAsia="仿宋" w:hAnsi="仿宋" w:cs="仿宋_GB2312" w:hint="eastAsia"/>
          <w:sz w:val="28"/>
          <w:szCs w:val="28"/>
        </w:rPr>
        <w:t>项；申请国家发明专利</w:t>
      </w:r>
      <w:r>
        <w:rPr>
          <w:rFonts w:ascii="仿宋" w:eastAsia="仿宋" w:hAnsi="仿宋" w:cs="仿宋_GB2312" w:hint="eastAsia"/>
          <w:sz w:val="28"/>
          <w:szCs w:val="28"/>
        </w:rPr>
        <w:t>2-3</w:t>
      </w:r>
      <w:r>
        <w:rPr>
          <w:rFonts w:ascii="仿宋" w:eastAsia="仿宋" w:hAnsi="仿宋" w:cs="仿宋_GB2312" w:hint="eastAsia"/>
          <w:sz w:val="28"/>
          <w:szCs w:val="28"/>
        </w:rPr>
        <w:t>项，培养研究生和骨干人才</w:t>
      </w:r>
      <w:r>
        <w:rPr>
          <w:rFonts w:ascii="仿宋" w:eastAsia="仿宋" w:hAnsi="仿宋" w:cs="仿宋_GB2312" w:hint="eastAsia"/>
          <w:sz w:val="28"/>
          <w:szCs w:val="28"/>
        </w:rPr>
        <w:t>2-3</w:t>
      </w:r>
      <w:r>
        <w:rPr>
          <w:rFonts w:ascii="仿宋" w:eastAsia="仿宋" w:hAnsi="仿宋" w:cs="仿宋_GB2312" w:hint="eastAsia"/>
          <w:sz w:val="28"/>
          <w:szCs w:val="28"/>
        </w:rPr>
        <w:t>人。</w:t>
      </w:r>
    </w:p>
    <w:p w:rsidR="00DE349C" w:rsidRDefault="000F04C5">
      <w:pPr>
        <w:adjustRightInd w:val="0"/>
        <w:snapToGrid w:val="0"/>
        <w:spacing w:line="370" w:lineRule="exact"/>
        <w:ind w:firstLineChars="199" w:firstLine="559"/>
        <w:rPr>
          <w:rFonts w:ascii="仿宋" w:eastAsia="仿宋" w:hAnsi="仿宋" w:cs="仿宋_GB2312"/>
          <w:b/>
          <w:sz w:val="28"/>
          <w:szCs w:val="28"/>
        </w:rPr>
      </w:pPr>
      <w:r>
        <w:rPr>
          <w:rFonts w:ascii="仿宋" w:eastAsia="仿宋" w:hAnsi="仿宋" w:cs="仿宋_GB2312" w:hint="eastAsia"/>
          <w:b/>
          <w:sz w:val="28"/>
          <w:szCs w:val="28"/>
        </w:rPr>
        <w:t>56.</w:t>
      </w:r>
      <w:r>
        <w:rPr>
          <w:rFonts w:ascii="仿宋" w:eastAsia="仿宋" w:hAnsi="仿宋" w:cs="仿宋_GB2312" w:hint="eastAsia"/>
          <w:b/>
          <w:sz w:val="28"/>
          <w:szCs w:val="28"/>
        </w:rPr>
        <w:t>危险化学品泄漏事故智能预警与应急处置技术研究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研究内容：</w:t>
      </w:r>
      <w:r>
        <w:rPr>
          <w:rFonts w:ascii="仿宋" w:eastAsia="仿宋" w:hAnsi="仿宋" w:cs="仿宋_GB2312" w:hint="eastAsia"/>
          <w:sz w:val="28"/>
          <w:szCs w:val="28"/>
        </w:rPr>
        <w:t>针对危险化学品生产、储存、运输过程泄露引发的火</w:t>
      </w:r>
      <w:r>
        <w:rPr>
          <w:rFonts w:ascii="仿宋" w:eastAsia="仿宋" w:hAnsi="仿宋" w:cs="仿宋_GB2312" w:hint="eastAsia"/>
          <w:sz w:val="28"/>
          <w:szCs w:val="28"/>
        </w:rPr>
        <w:lastRenderedPageBreak/>
        <w:t>灾、爆炸、中毒窒息等易导致群死群伤和环境破坏的重大安全事故，以危险化学品泄露事故的超前预控为目标，构建危险化学品泄漏事故链，揭示危险化学品泄露重大事故动力演化过程，识别出控制泄露事故的关键环节和部位；基于红外光谱检测、影像识别等技术研发危险化学品初期泄露自动</w:t>
      </w:r>
      <w:r>
        <w:rPr>
          <w:rFonts w:ascii="仿宋" w:eastAsia="仿宋" w:hAnsi="仿宋" w:cs="仿宋_GB2312" w:hint="eastAsia"/>
          <w:sz w:val="28"/>
          <w:szCs w:val="28"/>
        </w:rPr>
        <w:t>识别方法，建立危险化学品泄露事故风险动态评估模型，研制危险化学品泄漏监测预警及事故风险研判的智能信息化平台；集合动力学、数值模拟等手段对危险化学品泄漏扩散过程进行快速模拟，研发移动式智能化快速消解惰化危险化学品的应急处置技术，实现危险化学品重大安全事故危险源的动态预警和快速靶向控制。</w:t>
      </w:r>
    </w:p>
    <w:p w:rsidR="00DE349C" w:rsidRDefault="000F04C5">
      <w:pPr>
        <w:adjustRightInd w:val="0"/>
        <w:snapToGrid w:val="0"/>
        <w:spacing w:line="370" w:lineRule="exact"/>
        <w:ind w:firstLineChars="199" w:firstLine="557"/>
        <w:rPr>
          <w:rFonts w:ascii="仿宋" w:eastAsia="仿宋" w:hAnsi="仿宋" w:cs="仿宋_GB2312"/>
          <w:sz w:val="28"/>
          <w:szCs w:val="28"/>
        </w:rPr>
      </w:pPr>
      <w:r>
        <w:rPr>
          <w:rFonts w:ascii="仿宋" w:eastAsia="仿宋" w:hAnsi="仿宋" w:cs="仿宋_GB2312" w:hint="eastAsia"/>
          <w:bCs/>
          <w:sz w:val="28"/>
          <w:szCs w:val="28"/>
        </w:rPr>
        <w:t>考核指标：</w:t>
      </w:r>
      <w:r>
        <w:rPr>
          <w:rFonts w:ascii="仿宋" w:eastAsia="仿宋" w:hAnsi="仿宋" w:cs="仿宋_GB2312" w:hint="eastAsia"/>
          <w:sz w:val="28"/>
          <w:szCs w:val="28"/>
        </w:rPr>
        <w:t>研发危险化学品初期泄露自动识别方法；建立危险化学品泄露事故风险动态评估模型；研发移动式智能化快速消解惰化危险化学品的应急处置技术；在湖北典型化工园区开展危险化学品泄漏事故智能化预警与应急处置技术的工程示范；申请国家发</w:t>
      </w:r>
      <w:r>
        <w:rPr>
          <w:rFonts w:ascii="仿宋" w:eastAsia="仿宋" w:hAnsi="仿宋" w:cs="仿宋_GB2312" w:hint="eastAsia"/>
          <w:sz w:val="28"/>
          <w:szCs w:val="28"/>
        </w:rPr>
        <w:t>明专利</w:t>
      </w:r>
      <w:r>
        <w:rPr>
          <w:rFonts w:ascii="仿宋" w:eastAsia="仿宋" w:hAnsi="仿宋" w:cs="仿宋_GB2312" w:hint="eastAsia"/>
          <w:sz w:val="28"/>
          <w:szCs w:val="28"/>
        </w:rPr>
        <w:t>3-5</w:t>
      </w:r>
      <w:r>
        <w:rPr>
          <w:rFonts w:ascii="仿宋" w:eastAsia="仿宋" w:hAnsi="仿宋" w:cs="仿宋_GB2312" w:hint="eastAsia"/>
          <w:sz w:val="28"/>
          <w:szCs w:val="28"/>
        </w:rPr>
        <w:t>件，形成技术规范</w:t>
      </w:r>
      <w:r>
        <w:rPr>
          <w:rFonts w:ascii="仿宋" w:eastAsia="仿宋" w:hAnsi="仿宋" w:cs="仿宋_GB2312" w:hint="eastAsia"/>
          <w:sz w:val="28"/>
          <w:szCs w:val="28"/>
        </w:rPr>
        <w:t>/</w:t>
      </w:r>
      <w:r>
        <w:rPr>
          <w:rFonts w:ascii="仿宋" w:eastAsia="仿宋" w:hAnsi="仿宋" w:cs="仿宋_GB2312" w:hint="eastAsia"/>
          <w:sz w:val="28"/>
          <w:szCs w:val="28"/>
        </w:rPr>
        <w:t>标准一件，培养硕士研究生</w:t>
      </w:r>
      <w:r>
        <w:rPr>
          <w:rFonts w:ascii="仿宋" w:eastAsia="仿宋" w:hAnsi="仿宋" w:cs="仿宋_GB2312" w:hint="eastAsia"/>
          <w:sz w:val="28"/>
          <w:szCs w:val="28"/>
        </w:rPr>
        <w:t>6</w:t>
      </w:r>
      <w:r>
        <w:rPr>
          <w:rFonts w:ascii="仿宋" w:eastAsia="仿宋" w:hAnsi="仿宋" w:cs="仿宋_GB2312" w:hint="eastAsia"/>
          <w:sz w:val="28"/>
          <w:szCs w:val="28"/>
        </w:rPr>
        <w:t>人、博士研究生</w:t>
      </w:r>
      <w:r>
        <w:rPr>
          <w:rFonts w:ascii="仿宋" w:eastAsia="仿宋" w:hAnsi="仿宋" w:cs="仿宋_GB2312" w:hint="eastAsia"/>
          <w:sz w:val="28"/>
          <w:szCs w:val="28"/>
        </w:rPr>
        <w:t>2</w:t>
      </w:r>
      <w:r>
        <w:rPr>
          <w:rFonts w:ascii="仿宋" w:eastAsia="仿宋" w:hAnsi="仿宋" w:cs="仿宋_GB2312" w:hint="eastAsia"/>
          <w:sz w:val="28"/>
          <w:szCs w:val="28"/>
        </w:rPr>
        <w:t>人。</w:t>
      </w:r>
    </w:p>
    <w:p w:rsidR="00DE349C" w:rsidRDefault="000F04C5">
      <w:pPr>
        <w:spacing w:line="370" w:lineRule="exact"/>
        <w:ind w:firstLineChars="200" w:firstLine="560"/>
        <w:rPr>
          <w:rFonts w:ascii="黑体" w:eastAsia="黑体" w:hAnsi="黑体"/>
          <w:sz w:val="28"/>
          <w:szCs w:val="28"/>
        </w:rPr>
      </w:pPr>
      <w:r>
        <w:rPr>
          <w:rFonts w:ascii="黑体" w:eastAsia="黑体" w:hAnsi="黑体" w:hint="eastAsia"/>
          <w:sz w:val="28"/>
          <w:szCs w:val="28"/>
        </w:rPr>
        <w:t>四、绩效目标</w:t>
      </w:r>
    </w:p>
    <w:p w:rsidR="00DE349C" w:rsidRDefault="000F04C5">
      <w:pPr>
        <w:adjustRightInd w:val="0"/>
        <w:snapToGrid w:val="0"/>
        <w:spacing w:line="370" w:lineRule="exact"/>
        <w:ind w:firstLineChars="200" w:firstLine="560"/>
        <w:rPr>
          <w:rFonts w:ascii="仿宋" w:eastAsia="仿宋" w:hAnsi="仿宋"/>
          <w:sz w:val="28"/>
          <w:szCs w:val="28"/>
        </w:rPr>
      </w:pPr>
      <w:r>
        <w:rPr>
          <w:rFonts w:ascii="仿宋" w:eastAsia="仿宋" w:hAnsi="仿宋" w:hint="eastAsia"/>
          <w:sz w:val="28"/>
          <w:szCs w:val="28"/>
        </w:rPr>
        <w:t>通过本类项目实施，社发领域预期可突破的关键技术不少于</w:t>
      </w:r>
      <w:r>
        <w:rPr>
          <w:rFonts w:ascii="仿宋" w:eastAsia="仿宋" w:hAnsi="仿宋" w:hint="eastAsia"/>
          <w:sz w:val="28"/>
          <w:szCs w:val="28"/>
        </w:rPr>
        <w:t>30</w:t>
      </w:r>
      <w:r>
        <w:rPr>
          <w:rFonts w:ascii="仿宋" w:eastAsia="仿宋" w:hAnsi="仿宋" w:hint="eastAsia"/>
          <w:sz w:val="28"/>
          <w:szCs w:val="28"/>
        </w:rPr>
        <w:t>项，研发新产品不少于</w:t>
      </w:r>
      <w:r>
        <w:rPr>
          <w:rFonts w:ascii="仿宋" w:eastAsia="仿宋" w:hAnsi="仿宋" w:hint="eastAsia"/>
          <w:sz w:val="28"/>
          <w:szCs w:val="28"/>
        </w:rPr>
        <w:t>15</w:t>
      </w:r>
      <w:r>
        <w:rPr>
          <w:rFonts w:ascii="仿宋" w:eastAsia="仿宋" w:hAnsi="仿宋" w:hint="eastAsia"/>
          <w:sz w:val="28"/>
          <w:szCs w:val="28"/>
        </w:rPr>
        <w:t>项，申请或授权专利、技术标准（诊疗方案）等核心知识产权不少于</w:t>
      </w:r>
      <w:r>
        <w:rPr>
          <w:rFonts w:ascii="仿宋" w:eastAsia="仿宋" w:hAnsi="仿宋" w:hint="eastAsia"/>
          <w:sz w:val="28"/>
          <w:szCs w:val="28"/>
        </w:rPr>
        <w:t>80</w:t>
      </w:r>
      <w:r>
        <w:rPr>
          <w:rFonts w:ascii="仿宋" w:eastAsia="仿宋" w:hAnsi="仿宋" w:hint="eastAsia"/>
          <w:sz w:val="28"/>
          <w:szCs w:val="28"/>
        </w:rPr>
        <w:t>项；</w:t>
      </w:r>
      <w:r>
        <w:rPr>
          <w:rFonts w:ascii="仿宋" w:eastAsia="仿宋" w:hAnsi="仿宋"/>
          <w:sz w:val="28"/>
          <w:szCs w:val="28"/>
        </w:rPr>
        <w:t>解决的</w:t>
      </w:r>
      <w:r>
        <w:rPr>
          <w:rFonts w:ascii="仿宋" w:eastAsia="仿宋" w:hAnsi="仿宋"/>
          <w:sz w:val="28"/>
          <w:szCs w:val="28"/>
        </w:rPr>
        <w:t>“</w:t>
      </w:r>
      <w:r>
        <w:rPr>
          <w:rFonts w:ascii="仿宋" w:eastAsia="仿宋" w:hAnsi="仿宋"/>
          <w:sz w:val="28"/>
          <w:szCs w:val="28"/>
        </w:rPr>
        <w:t>卡脖子</w:t>
      </w:r>
      <w:r>
        <w:rPr>
          <w:rFonts w:ascii="仿宋" w:eastAsia="仿宋" w:hAnsi="仿宋"/>
          <w:sz w:val="28"/>
          <w:szCs w:val="28"/>
        </w:rPr>
        <w:t>”</w:t>
      </w:r>
      <w:r>
        <w:rPr>
          <w:rFonts w:ascii="仿宋" w:eastAsia="仿宋" w:hAnsi="仿宋"/>
          <w:sz w:val="28"/>
          <w:szCs w:val="28"/>
        </w:rPr>
        <w:t>问题不少于</w:t>
      </w:r>
      <w:r>
        <w:rPr>
          <w:rFonts w:ascii="仿宋" w:eastAsia="仿宋" w:hAnsi="仿宋" w:hint="eastAsia"/>
          <w:sz w:val="28"/>
          <w:szCs w:val="28"/>
        </w:rPr>
        <w:t>4</w:t>
      </w:r>
      <w:r>
        <w:rPr>
          <w:rFonts w:ascii="仿宋" w:eastAsia="仿宋" w:hAnsi="仿宋"/>
          <w:sz w:val="28"/>
          <w:szCs w:val="28"/>
        </w:rPr>
        <w:t>项；</w:t>
      </w:r>
      <w:r>
        <w:rPr>
          <w:rFonts w:ascii="仿宋" w:eastAsia="仿宋" w:hAnsi="仿宋" w:hint="eastAsia"/>
          <w:sz w:val="28"/>
          <w:szCs w:val="28"/>
        </w:rPr>
        <w:t>筛选疾病生物学靶点不少于</w:t>
      </w:r>
      <w:r>
        <w:rPr>
          <w:rFonts w:ascii="仿宋" w:eastAsia="仿宋" w:hAnsi="仿宋" w:hint="eastAsia"/>
          <w:sz w:val="28"/>
          <w:szCs w:val="28"/>
        </w:rPr>
        <w:t>5</w:t>
      </w:r>
      <w:r>
        <w:rPr>
          <w:rFonts w:ascii="仿宋" w:eastAsia="仿宋" w:hAnsi="仿宋" w:hint="eastAsia"/>
          <w:sz w:val="28"/>
          <w:szCs w:val="28"/>
        </w:rPr>
        <w:t>个，</w:t>
      </w:r>
      <w:r>
        <w:rPr>
          <w:rFonts w:ascii="仿宋" w:eastAsia="仿宋" w:hAnsi="仿宋" w:hint="eastAsia"/>
          <w:bCs/>
          <w:sz w:val="28"/>
          <w:szCs w:val="28"/>
        </w:rPr>
        <w:t>申请不少于</w:t>
      </w:r>
      <w:r>
        <w:rPr>
          <w:rFonts w:ascii="仿宋" w:eastAsia="仿宋" w:hAnsi="仿宋" w:hint="eastAsia"/>
          <w:bCs/>
          <w:sz w:val="28"/>
          <w:szCs w:val="28"/>
        </w:rPr>
        <w:t>1</w:t>
      </w:r>
      <w:r>
        <w:rPr>
          <w:rFonts w:ascii="仿宋" w:eastAsia="仿宋" w:hAnsi="仿宋" w:hint="eastAsia"/>
          <w:bCs/>
          <w:sz w:val="28"/>
          <w:szCs w:val="28"/>
        </w:rPr>
        <w:t>项新药临床试验注册</w:t>
      </w:r>
      <w:r>
        <w:rPr>
          <w:rFonts w:ascii="仿宋" w:eastAsia="仿宋" w:hAnsi="仿宋" w:hint="eastAsia"/>
          <w:sz w:val="28"/>
          <w:szCs w:val="28"/>
        </w:rPr>
        <w:t>，注册申报中医经典名方相关产品不少于</w:t>
      </w:r>
      <w:r>
        <w:rPr>
          <w:rFonts w:ascii="仿宋" w:eastAsia="仿宋" w:hAnsi="仿宋" w:hint="eastAsia"/>
          <w:sz w:val="28"/>
          <w:szCs w:val="28"/>
        </w:rPr>
        <w:t>1</w:t>
      </w:r>
      <w:r>
        <w:rPr>
          <w:rFonts w:ascii="仿宋" w:eastAsia="仿宋" w:hAnsi="仿宋" w:hint="eastAsia"/>
          <w:sz w:val="28"/>
          <w:szCs w:val="28"/>
        </w:rPr>
        <w:t>个，建设临床大数据平台、数据整合与分析平台、样本库等研究平台不少于</w:t>
      </w:r>
      <w:r>
        <w:rPr>
          <w:rFonts w:ascii="仿宋" w:eastAsia="仿宋" w:hAnsi="仿宋" w:hint="eastAsia"/>
          <w:sz w:val="28"/>
          <w:szCs w:val="28"/>
        </w:rPr>
        <w:t>5</w:t>
      </w:r>
      <w:r>
        <w:rPr>
          <w:rFonts w:ascii="仿宋" w:eastAsia="仿宋" w:hAnsi="仿宋" w:hint="eastAsia"/>
          <w:sz w:val="28"/>
          <w:szCs w:val="28"/>
        </w:rPr>
        <w:t>个，培养一批生物医药、人口健康、资源环境与公共安全领域人才。</w:t>
      </w:r>
    </w:p>
    <w:p w:rsidR="00DE349C" w:rsidRDefault="000F04C5">
      <w:pPr>
        <w:spacing w:line="370" w:lineRule="exact"/>
      </w:pPr>
      <w:r>
        <w:br w:type="page"/>
      </w:r>
    </w:p>
    <w:p w:rsidR="00DE349C" w:rsidRDefault="000F04C5">
      <w:pPr>
        <w:spacing w:line="37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2021</w:t>
      </w:r>
      <w:r>
        <w:rPr>
          <w:rFonts w:ascii="方正小标宋简体" w:eastAsia="方正小标宋简体" w:hAnsi="方正小标宋简体" w:cs="方正小标宋简体" w:hint="eastAsia"/>
          <w:sz w:val="36"/>
          <w:szCs w:val="36"/>
        </w:rPr>
        <w:t>年新一代人工智能</w:t>
      </w:r>
    </w:p>
    <w:p w:rsidR="00DE349C" w:rsidRDefault="000F04C5">
      <w:pPr>
        <w:spacing w:line="37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科技重大专项项目申报指南</w:t>
      </w:r>
    </w:p>
    <w:p w:rsidR="00DE349C" w:rsidRDefault="00DE349C">
      <w:pPr>
        <w:spacing w:line="370" w:lineRule="exact"/>
        <w:jc w:val="center"/>
        <w:rPr>
          <w:rFonts w:ascii="方正楷体_GBK" w:eastAsia="方正楷体_GBK" w:hAnsi="宋体" w:cs="宋体"/>
          <w:sz w:val="30"/>
          <w:szCs w:val="30"/>
        </w:rPr>
      </w:pPr>
    </w:p>
    <w:p w:rsidR="00DE349C" w:rsidRDefault="000F04C5">
      <w:pPr>
        <w:spacing w:line="370" w:lineRule="exact"/>
        <w:ind w:firstLineChars="200" w:firstLine="602"/>
        <w:outlineLvl w:val="2"/>
        <w:rPr>
          <w:rFonts w:ascii="黑体" w:eastAsia="黑体" w:hAnsi="黑体" w:cs="黑体"/>
          <w:b/>
          <w:bCs/>
          <w:sz w:val="30"/>
          <w:szCs w:val="30"/>
        </w:rPr>
      </w:pPr>
      <w:r>
        <w:rPr>
          <w:rFonts w:ascii="黑体" w:eastAsia="黑体" w:hAnsi="黑体" w:cs="黑体" w:hint="eastAsia"/>
          <w:b/>
          <w:bCs/>
          <w:sz w:val="30"/>
          <w:szCs w:val="30"/>
        </w:rPr>
        <w:t>一、总体目标</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落实《湖北省新一代人工智能发展总体规划（</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2030</w:t>
      </w:r>
      <w:r>
        <w:rPr>
          <w:rFonts w:ascii="仿宋" w:eastAsia="仿宋" w:hAnsi="仿宋" w:cs="仿宋" w:hint="eastAsia"/>
          <w:sz w:val="30"/>
          <w:szCs w:val="30"/>
        </w:rPr>
        <w:t>年）》（鄂政发〔</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20</w:t>
      </w:r>
      <w:r>
        <w:rPr>
          <w:rFonts w:ascii="仿宋" w:eastAsia="仿宋" w:hAnsi="仿宋" w:cs="仿宋" w:hint="eastAsia"/>
          <w:sz w:val="30"/>
          <w:szCs w:val="30"/>
        </w:rPr>
        <w:t>号）和《省科技厅推进新一代人工智能发展技术创新工作方案》（鄂科技通﹝</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63</w:t>
      </w:r>
      <w:r>
        <w:rPr>
          <w:rFonts w:ascii="仿宋" w:eastAsia="仿宋" w:hAnsi="仿宋" w:cs="仿宋" w:hint="eastAsia"/>
          <w:sz w:val="30"/>
          <w:szCs w:val="30"/>
        </w:rPr>
        <w:t>号）有关工作部署，助力武汉国家新一代人工智能创新发展试验区建设。建立“揭榜挂帅”机制，通过搭建人工智能技术创新场景和赛道，倒逼人工智能新技术、新产品、新业态、新模式创新，以规模化应用促进人工智能关键核心技术突破，打造全国先行先试和应用示范的样板。</w:t>
      </w:r>
    </w:p>
    <w:p w:rsidR="00DE349C" w:rsidRDefault="000F04C5">
      <w:pPr>
        <w:spacing w:line="370" w:lineRule="exact"/>
        <w:ind w:firstLineChars="200" w:firstLine="602"/>
        <w:outlineLvl w:val="2"/>
        <w:rPr>
          <w:rFonts w:ascii="黑体" w:eastAsia="黑体" w:hAnsi="黑体" w:cs="黑体"/>
          <w:b/>
          <w:bCs/>
          <w:sz w:val="30"/>
          <w:szCs w:val="30"/>
        </w:rPr>
      </w:pPr>
      <w:r>
        <w:rPr>
          <w:rFonts w:ascii="黑体" w:eastAsia="黑体" w:hAnsi="黑体" w:cs="黑体" w:hint="eastAsia"/>
          <w:b/>
          <w:bCs/>
          <w:sz w:val="30"/>
          <w:szCs w:val="30"/>
        </w:rPr>
        <w:t>二、申报条件</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本专项优先支持行业龙头企业与在鄂高校、科研院所和科技型中小微企业组成创新联合体共同“揭榜攻关”。优先支持技术供应方与场景应用方联合申报。示范应用场景项目投入应不低于</w:t>
      </w:r>
      <w:r>
        <w:rPr>
          <w:rFonts w:ascii="仿宋" w:eastAsia="仿宋" w:hAnsi="仿宋" w:cs="仿宋" w:hint="eastAsia"/>
          <w:sz w:val="30"/>
          <w:szCs w:val="30"/>
        </w:rPr>
        <w:t>2000</w:t>
      </w:r>
      <w:r>
        <w:rPr>
          <w:rFonts w:ascii="仿宋" w:eastAsia="仿宋" w:hAnsi="仿宋" w:cs="仿宋" w:hint="eastAsia"/>
          <w:sz w:val="30"/>
          <w:szCs w:val="30"/>
        </w:rPr>
        <w:t>万元。申报单位须围绕本专项指南所列的项目研究内容和指标，选择有能力组织实施的项目进行申报。企业牵头申报的，企业配套经费与专项经费比例不低于</w:t>
      </w:r>
      <w:r>
        <w:rPr>
          <w:rFonts w:ascii="仿宋" w:eastAsia="仿宋" w:hAnsi="仿宋" w:cs="仿宋" w:hint="eastAsia"/>
          <w:sz w:val="30"/>
          <w:szCs w:val="30"/>
        </w:rPr>
        <w:t>3:1</w:t>
      </w:r>
      <w:r>
        <w:rPr>
          <w:rFonts w:ascii="仿宋" w:eastAsia="仿宋" w:hAnsi="仿宋" w:cs="仿宋" w:hint="eastAsia"/>
          <w:sz w:val="30"/>
          <w:szCs w:val="30"/>
        </w:rPr>
        <w:t>。</w:t>
      </w:r>
    </w:p>
    <w:p w:rsidR="00DE349C" w:rsidRDefault="000F04C5">
      <w:pPr>
        <w:spacing w:line="370" w:lineRule="exact"/>
        <w:ind w:firstLineChars="200" w:firstLine="602"/>
        <w:outlineLvl w:val="2"/>
        <w:rPr>
          <w:rFonts w:ascii="黑体" w:eastAsia="黑体" w:hAnsi="黑体" w:cs="黑体"/>
          <w:b/>
          <w:bCs/>
          <w:sz w:val="30"/>
          <w:szCs w:val="30"/>
        </w:rPr>
      </w:pPr>
      <w:r>
        <w:rPr>
          <w:rFonts w:ascii="黑体" w:eastAsia="黑体" w:hAnsi="黑体" w:cs="黑体" w:hint="eastAsia"/>
          <w:b/>
          <w:bCs/>
          <w:sz w:val="30"/>
          <w:szCs w:val="30"/>
        </w:rPr>
        <w:t>三、具体方向</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1. </w:t>
      </w:r>
      <w:r>
        <w:rPr>
          <w:rFonts w:ascii="楷体" w:eastAsia="楷体" w:hAnsi="楷体" w:cs="楷体" w:hint="eastAsia"/>
          <w:b/>
          <w:bCs/>
          <w:sz w:val="30"/>
          <w:szCs w:val="30"/>
        </w:rPr>
        <w:t>基于人工智能算力平台的关键技术研究与应用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研究内容：为湖北制造业发展和解决方案开发提供国产自主可控的人工智能算力支持。研究深度神经网络，运算加速引擎技术；研究业界优质深度学</w:t>
      </w:r>
      <w:r>
        <w:rPr>
          <w:rFonts w:ascii="仿宋" w:eastAsia="仿宋" w:hAnsi="仿宋" w:cs="仿宋" w:hint="eastAsia"/>
          <w:sz w:val="30"/>
          <w:szCs w:val="30"/>
        </w:rPr>
        <w:t>习框架底层实现，自动微分，自动并行技术；研究集群调度，增强学习，迁移学习技术；开发人工智能专用芯片、深度学习框架、人工智能计算平台，形成从芯片到框架到平台的完善人工智能支撑体系。</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考核指标：建立人工智能计算平台，实现人工智能训练平台</w:t>
      </w:r>
      <w:r>
        <w:rPr>
          <w:rFonts w:ascii="仿宋" w:eastAsia="仿宋" w:hAnsi="仿宋" w:cs="仿宋" w:hint="eastAsia"/>
          <w:sz w:val="30"/>
          <w:szCs w:val="30"/>
        </w:rPr>
        <w:t>1</w:t>
      </w:r>
      <w:r>
        <w:rPr>
          <w:rFonts w:ascii="仿宋" w:eastAsia="仿宋" w:hAnsi="仿宋" w:cs="仿宋" w:hint="eastAsia"/>
          <w:sz w:val="30"/>
          <w:szCs w:val="30"/>
        </w:rPr>
        <w:t>个，达到实时人工智能算力</w:t>
      </w:r>
      <w:r>
        <w:rPr>
          <w:rFonts w:ascii="仿宋" w:eastAsia="仿宋" w:hAnsi="仿宋" w:cs="仿宋" w:hint="eastAsia"/>
          <w:sz w:val="30"/>
          <w:szCs w:val="30"/>
        </w:rPr>
        <w:t>100P</w:t>
      </w:r>
      <w:r>
        <w:rPr>
          <w:rFonts w:ascii="仿宋" w:eastAsia="仿宋" w:hAnsi="仿宋" w:cs="仿宋" w:hint="eastAsia"/>
          <w:sz w:val="30"/>
          <w:szCs w:val="30"/>
        </w:rPr>
        <w:t>，在当地</w:t>
      </w:r>
      <w:r>
        <w:rPr>
          <w:rFonts w:ascii="仿宋" w:eastAsia="仿宋" w:hAnsi="仿宋" w:cs="仿宋" w:hint="eastAsia"/>
          <w:sz w:val="30"/>
          <w:szCs w:val="30"/>
        </w:rPr>
        <w:t>2</w:t>
      </w:r>
      <w:r>
        <w:rPr>
          <w:rFonts w:ascii="仿宋" w:eastAsia="仿宋" w:hAnsi="仿宋" w:cs="仿宋" w:hint="eastAsia"/>
          <w:sz w:val="30"/>
          <w:szCs w:val="30"/>
        </w:rPr>
        <w:t>家以上企业开展应用，实现自研人工智能训练框架</w:t>
      </w:r>
      <w:r>
        <w:rPr>
          <w:rFonts w:ascii="仿宋" w:eastAsia="仿宋" w:hAnsi="仿宋" w:cs="仿宋" w:hint="eastAsia"/>
          <w:sz w:val="30"/>
          <w:szCs w:val="30"/>
        </w:rPr>
        <w:t>1</w:t>
      </w:r>
      <w:r>
        <w:rPr>
          <w:rFonts w:ascii="仿宋" w:eastAsia="仿宋" w:hAnsi="仿宋" w:cs="仿宋" w:hint="eastAsia"/>
          <w:sz w:val="30"/>
          <w:szCs w:val="30"/>
        </w:rPr>
        <w:t>个，完成行业开发套件</w:t>
      </w:r>
      <w:r>
        <w:rPr>
          <w:rFonts w:ascii="仿宋" w:eastAsia="仿宋" w:hAnsi="仿宋" w:cs="仿宋" w:hint="eastAsia"/>
          <w:sz w:val="30"/>
          <w:szCs w:val="30"/>
        </w:rPr>
        <w:t>1</w:t>
      </w:r>
      <w:r>
        <w:rPr>
          <w:rFonts w:ascii="仿宋" w:eastAsia="仿宋" w:hAnsi="仿宋" w:cs="仿宋" w:hint="eastAsia"/>
          <w:sz w:val="30"/>
          <w:szCs w:val="30"/>
        </w:rPr>
        <w:t>个，视觉类开发套件</w:t>
      </w:r>
      <w:r>
        <w:rPr>
          <w:rFonts w:ascii="仿宋" w:eastAsia="仿宋" w:hAnsi="仿宋" w:cs="仿宋" w:hint="eastAsia"/>
          <w:sz w:val="30"/>
          <w:szCs w:val="30"/>
        </w:rPr>
        <w:t>1</w:t>
      </w:r>
      <w:r>
        <w:rPr>
          <w:rFonts w:ascii="仿宋" w:eastAsia="仿宋" w:hAnsi="仿宋" w:cs="仿宋" w:hint="eastAsia"/>
          <w:sz w:val="30"/>
          <w:szCs w:val="30"/>
        </w:rPr>
        <w:t>个。申请发明专利</w:t>
      </w:r>
      <w:r>
        <w:rPr>
          <w:rFonts w:ascii="仿宋" w:eastAsia="仿宋" w:hAnsi="仿宋" w:cs="仿宋" w:hint="eastAsia"/>
          <w:sz w:val="30"/>
          <w:szCs w:val="30"/>
        </w:rPr>
        <w:t>5</w:t>
      </w:r>
      <w:r>
        <w:rPr>
          <w:rFonts w:ascii="仿宋" w:eastAsia="仿宋" w:hAnsi="仿宋" w:cs="仿宋" w:hint="eastAsia"/>
          <w:sz w:val="30"/>
          <w:szCs w:val="30"/>
        </w:rPr>
        <w:t>件以上、软件著作权</w:t>
      </w:r>
      <w:r>
        <w:rPr>
          <w:rFonts w:ascii="仿宋" w:eastAsia="仿宋" w:hAnsi="仿宋" w:cs="仿宋" w:hint="eastAsia"/>
          <w:sz w:val="30"/>
          <w:szCs w:val="30"/>
        </w:rPr>
        <w:t>2</w:t>
      </w:r>
      <w:r>
        <w:rPr>
          <w:rFonts w:ascii="仿宋" w:eastAsia="仿宋" w:hAnsi="仿宋" w:cs="仿宋" w:hint="eastAsia"/>
          <w:sz w:val="30"/>
          <w:szCs w:val="30"/>
        </w:rPr>
        <w:t>件以上。</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2. </w:t>
      </w:r>
      <w:r>
        <w:rPr>
          <w:rFonts w:ascii="楷体" w:eastAsia="楷体" w:hAnsi="楷体" w:cs="楷体" w:hint="eastAsia"/>
          <w:b/>
          <w:bCs/>
          <w:sz w:val="30"/>
          <w:szCs w:val="30"/>
        </w:rPr>
        <w:t>智能驾驶系统及智能网联平台关键技术研究与应用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研究内容：研究面向量产的</w:t>
      </w:r>
      <w:r>
        <w:rPr>
          <w:rFonts w:ascii="仿宋" w:eastAsia="仿宋" w:hAnsi="仿宋" w:cs="仿宋" w:hint="eastAsia"/>
          <w:sz w:val="30"/>
          <w:szCs w:val="30"/>
        </w:rPr>
        <w:t>L2+</w:t>
      </w:r>
      <w:r>
        <w:rPr>
          <w:rFonts w:ascii="仿宋" w:eastAsia="仿宋" w:hAnsi="仿宋" w:cs="仿宋" w:hint="eastAsia"/>
          <w:sz w:val="30"/>
          <w:szCs w:val="30"/>
        </w:rPr>
        <w:t>智能驾驶技术及智能</w:t>
      </w:r>
      <w:r>
        <w:rPr>
          <w:rFonts w:ascii="仿宋" w:eastAsia="仿宋" w:hAnsi="仿宋" w:cs="仿宋" w:hint="eastAsia"/>
          <w:sz w:val="30"/>
          <w:szCs w:val="30"/>
        </w:rPr>
        <w:t>网联大数据平台关键技术，进行车辆的制动、加速、转向控制、接管指令下发、功能降级等控制决策；研究量产</w:t>
      </w:r>
      <w:r>
        <w:rPr>
          <w:rFonts w:ascii="仿宋" w:eastAsia="仿宋" w:hAnsi="仿宋" w:cs="仿宋" w:hint="eastAsia"/>
          <w:sz w:val="30"/>
          <w:szCs w:val="30"/>
        </w:rPr>
        <w:t>L2+</w:t>
      </w:r>
      <w:r>
        <w:rPr>
          <w:rFonts w:ascii="仿宋" w:eastAsia="仿宋" w:hAnsi="仿宋" w:cs="仿宋" w:hint="eastAsia"/>
          <w:sz w:val="30"/>
          <w:szCs w:val="30"/>
        </w:rPr>
        <w:t>智能驾驶域控制器，满足功能安全</w:t>
      </w:r>
      <w:r>
        <w:rPr>
          <w:rFonts w:ascii="仿宋" w:eastAsia="仿宋" w:hAnsi="仿宋" w:cs="仿宋" w:hint="eastAsia"/>
          <w:sz w:val="30"/>
          <w:szCs w:val="30"/>
        </w:rPr>
        <w:t>ASIL-D</w:t>
      </w:r>
      <w:r>
        <w:rPr>
          <w:rFonts w:ascii="仿宋" w:eastAsia="仿宋" w:hAnsi="仿宋" w:cs="仿宋" w:hint="eastAsia"/>
          <w:sz w:val="30"/>
          <w:szCs w:val="30"/>
        </w:rPr>
        <w:t>等级；研究车载辅助驾驶系统主控芯片，</w:t>
      </w:r>
      <w:r>
        <w:rPr>
          <w:rFonts w:ascii="仿宋" w:eastAsia="仿宋" w:hAnsi="仿宋" w:cs="仿宋" w:hint="eastAsia"/>
          <w:sz w:val="30"/>
          <w:szCs w:val="30"/>
        </w:rPr>
        <w:lastRenderedPageBreak/>
        <w:t>渐进储备</w:t>
      </w:r>
      <w:r>
        <w:rPr>
          <w:rFonts w:ascii="仿宋" w:eastAsia="仿宋" w:hAnsi="仿宋" w:cs="仿宋" w:hint="eastAsia"/>
          <w:sz w:val="30"/>
          <w:szCs w:val="30"/>
        </w:rPr>
        <w:t>ADAS</w:t>
      </w:r>
      <w:r>
        <w:rPr>
          <w:rFonts w:ascii="仿宋" w:eastAsia="仿宋" w:hAnsi="仿宋" w:cs="仿宋" w:hint="eastAsia"/>
          <w:sz w:val="30"/>
          <w:szCs w:val="30"/>
        </w:rPr>
        <w:t>智能芯片研发基础；基于智能感知、车辆控制以及运营数据，构建智能网联汽车大数据平台，提升车辆运营效率，形成数据</w:t>
      </w:r>
      <w:r>
        <w:rPr>
          <w:rFonts w:ascii="仿宋" w:eastAsia="仿宋" w:hAnsi="仿宋" w:cs="仿宋" w:hint="eastAsia"/>
          <w:sz w:val="30"/>
          <w:szCs w:val="30"/>
        </w:rPr>
        <w:t>-</w:t>
      </w:r>
      <w:r>
        <w:rPr>
          <w:rFonts w:ascii="仿宋" w:eastAsia="仿宋" w:hAnsi="仿宋" w:cs="仿宋" w:hint="eastAsia"/>
          <w:sz w:val="30"/>
          <w:szCs w:val="30"/>
        </w:rPr>
        <w:t>域控制器产品</w:t>
      </w:r>
      <w:r>
        <w:rPr>
          <w:rFonts w:ascii="仿宋" w:eastAsia="仿宋" w:hAnsi="仿宋" w:cs="仿宋" w:hint="eastAsia"/>
          <w:sz w:val="30"/>
          <w:szCs w:val="30"/>
        </w:rPr>
        <w:t>-</w:t>
      </w:r>
      <w:r>
        <w:rPr>
          <w:rFonts w:ascii="仿宋" w:eastAsia="仿宋" w:hAnsi="仿宋" w:cs="仿宋" w:hint="eastAsia"/>
          <w:sz w:val="30"/>
          <w:szCs w:val="30"/>
        </w:rPr>
        <w:t>智能车辆</w:t>
      </w:r>
      <w:r>
        <w:rPr>
          <w:rFonts w:ascii="仿宋" w:eastAsia="仿宋" w:hAnsi="仿宋" w:cs="仿宋" w:hint="eastAsia"/>
          <w:sz w:val="30"/>
          <w:szCs w:val="30"/>
        </w:rPr>
        <w:t>-</w:t>
      </w:r>
      <w:r>
        <w:rPr>
          <w:rFonts w:ascii="仿宋" w:eastAsia="仿宋" w:hAnsi="仿宋" w:cs="仿宋" w:hint="eastAsia"/>
          <w:sz w:val="30"/>
          <w:szCs w:val="30"/>
        </w:rPr>
        <w:t>平台数据闭环，进一步保障智能网联汽车的应用落地。</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考核指标：研发</w:t>
      </w:r>
      <w:r>
        <w:rPr>
          <w:rFonts w:ascii="仿宋" w:eastAsia="仿宋" w:hAnsi="仿宋" w:cs="仿宋" w:hint="eastAsia"/>
          <w:sz w:val="30"/>
          <w:szCs w:val="30"/>
        </w:rPr>
        <w:t>L2+</w:t>
      </w:r>
      <w:r>
        <w:rPr>
          <w:rFonts w:ascii="仿宋" w:eastAsia="仿宋" w:hAnsi="仿宋" w:cs="仿宋" w:hint="eastAsia"/>
          <w:sz w:val="30"/>
          <w:szCs w:val="30"/>
        </w:rPr>
        <w:t>智能驾驶域控制器，构建</w:t>
      </w:r>
      <w:r>
        <w:rPr>
          <w:rFonts w:ascii="仿宋" w:eastAsia="仿宋" w:hAnsi="仿宋" w:cs="仿宋" w:hint="eastAsia"/>
          <w:sz w:val="30"/>
          <w:szCs w:val="30"/>
        </w:rPr>
        <w:t>L2+</w:t>
      </w:r>
      <w:r>
        <w:rPr>
          <w:rFonts w:ascii="仿宋" w:eastAsia="仿宋" w:hAnsi="仿宋" w:cs="仿宋" w:hint="eastAsia"/>
          <w:sz w:val="30"/>
          <w:szCs w:val="30"/>
        </w:rPr>
        <w:t>智能驾驶精准感知系统，构建</w:t>
      </w:r>
      <w:r>
        <w:rPr>
          <w:rFonts w:ascii="仿宋" w:eastAsia="仿宋" w:hAnsi="仿宋" w:cs="仿宋" w:hint="eastAsia"/>
          <w:sz w:val="30"/>
          <w:szCs w:val="30"/>
        </w:rPr>
        <w:t>L2+</w:t>
      </w:r>
      <w:r>
        <w:rPr>
          <w:rFonts w:ascii="仿宋" w:eastAsia="仿宋" w:hAnsi="仿宋" w:cs="仿宋" w:hint="eastAsia"/>
          <w:sz w:val="30"/>
          <w:szCs w:val="30"/>
        </w:rPr>
        <w:t>智能驾驶控制系统，构建智能网联汽车大数据平台，并在</w:t>
      </w:r>
      <w:r>
        <w:rPr>
          <w:rFonts w:ascii="仿宋" w:eastAsia="仿宋" w:hAnsi="仿宋" w:cs="仿宋" w:hint="eastAsia"/>
          <w:sz w:val="30"/>
          <w:szCs w:val="30"/>
        </w:rPr>
        <w:t>多款车型上实现</w:t>
      </w:r>
      <w:r>
        <w:rPr>
          <w:rFonts w:ascii="仿宋" w:eastAsia="仿宋" w:hAnsi="仿宋" w:cs="仿宋" w:hint="eastAsia"/>
          <w:sz w:val="30"/>
          <w:szCs w:val="30"/>
        </w:rPr>
        <w:t>L2+</w:t>
      </w:r>
      <w:r>
        <w:rPr>
          <w:rFonts w:ascii="仿宋" w:eastAsia="仿宋" w:hAnsi="仿宋" w:cs="仿宋" w:hint="eastAsia"/>
          <w:sz w:val="30"/>
          <w:szCs w:val="30"/>
        </w:rPr>
        <w:t>智能驾驶的量产应用；驾驶场景中车辆最大检测个数大于</w:t>
      </w:r>
      <w:r>
        <w:rPr>
          <w:rFonts w:ascii="仿宋" w:eastAsia="仿宋" w:hAnsi="仿宋" w:cs="仿宋" w:hint="eastAsia"/>
          <w:sz w:val="30"/>
          <w:szCs w:val="30"/>
        </w:rPr>
        <w:t>100</w:t>
      </w:r>
      <w:r>
        <w:rPr>
          <w:rFonts w:ascii="仿宋" w:eastAsia="仿宋" w:hAnsi="仿宋" w:cs="仿宋" w:hint="eastAsia"/>
          <w:sz w:val="30"/>
          <w:szCs w:val="30"/>
        </w:rPr>
        <w:t>个，可识别道路常见车辆、交通标识状态及道路边界；自动紧急刹车功能覆盖高速</w:t>
      </w:r>
      <w:r>
        <w:rPr>
          <w:rFonts w:ascii="仿宋" w:eastAsia="仿宋" w:hAnsi="仿宋" w:cs="仿宋" w:hint="eastAsia"/>
          <w:sz w:val="30"/>
          <w:szCs w:val="30"/>
        </w:rPr>
        <w:t>/</w:t>
      </w:r>
      <w:r>
        <w:rPr>
          <w:rFonts w:ascii="仿宋" w:eastAsia="仿宋" w:hAnsi="仿宋" w:cs="仿宋" w:hint="eastAsia"/>
          <w:sz w:val="30"/>
          <w:szCs w:val="30"/>
        </w:rPr>
        <w:t>城市快速路场景，误报次数小于</w:t>
      </w:r>
      <w:r>
        <w:rPr>
          <w:rFonts w:ascii="仿宋" w:eastAsia="仿宋" w:hAnsi="仿宋" w:cs="仿宋" w:hint="eastAsia"/>
          <w:sz w:val="30"/>
          <w:szCs w:val="30"/>
        </w:rPr>
        <w:t>1</w:t>
      </w:r>
      <w:r>
        <w:rPr>
          <w:rFonts w:ascii="仿宋" w:eastAsia="仿宋" w:hAnsi="仿宋" w:cs="仿宋" w:hint="eastAsia"/>
          <w:sz w:val="30"/>
          <w:szCs w:val="30"/>
        </w:rPr>
        <w:t>次</w:t>
      </w:r>
      <w:r>
        <w:rPr>
          <w:rFonts w:ascii="仿宋" w:eastAsia="仿宋" w:hAnsi="仿宋" w:cs="仿宋" w:hint="eastAsia"/>
          <w:sz w:val="30"/>
          <w:szCs w:val="30"/>
        </w:rPr>
        <w:t>/10</w:t>
      </w:r>
      <w:r>
        <w:rPr>
          <w:rFonts w:ascii="仿宋" w:eastAsia="仿宋" w:hAnsi="仿宋" w:cs="仿宋" w:hint="eastAsia"/>
          <w:sz w:val="30"/>
          <w:szCs w:val="30"/>
        </w:rPr>
        <w:t>万公里，车道保持功能为</w:t>
      </w:r>
      <w:r>
        <w:rPr>
          <w:rFonts w:ascii="仿宋" w:eastAsia="仿宋" w:hAnsi="仿宋" w:cs="仿宋" w:hint="eastAsia"/>
          <w:sz w:val="30"/>
          <w:szCs w:val="30"/>
        </w:rPr>
        <w:t>5km/h~120km/h</w:t>
      </w:r>
      <w:r>
        <w:rPr>
          <w:rFonts w:ascii="仿宋" w:eastAsia="仿宋" w:hAnsi="仿宋" w:cs="仿宋" w:hint="eastAsia"/>
          <w:sz w:val="30"/>
          <w:szCs w:val="30"/>
        </w:rPr>
        <w:t>，自适应巡航功能为</w:t>
      </w:r>
      <w:r>
        <w:rPr>
          <w:rFonts w:ascii="仿宋" w:eastAsia="仿宋" w:hAnsi="仿宋" w:cs="仿宋" w:hint="eastAsia"/>
          <w:sz w:val="30"/>
          <w:szCs w:val="30"/>
        </w:rPr>
        <w:t>0km/h~120km/h</w:t>
      </w:r>
      <w:r>
        <w:rPr>
          <w:rFonts w:ascii="仿宋" w:eastAsia="仿宋" w:hAnsi="仿宋" w:cs="仿宋" w:hint="eastAsia"/>
          <w:sz w:val="30"/>
          <w:szCs w:val="30"/>
        </w:rPr>
        <w:t>，自动泊车功能在停车场场景成功率大于</w:t>
      </w:r>
      <w:r>
        <w:rPr>
          <w:rFonts w:ascii="仿宋" w:eastAsia="仿宋" w:hAnsi="仿宋" w:cs="仿宋" w:hint="eastAsia"/>
          <w:sz w:val="30"/>
          <w:szCs w:val="30"/>
        </w:rPr>
        <w:t>96%</w:t>
      </w:r>
      <w:r>
        <w:rPr>
          <w:rFonts w:ascii="仿宋" w:eastAsia="仿宋" w:hAnsi="仿宋" w:cs="仿宋" w:hint="eastAsia"/>
          <w:sz w:val="30"/>
          <w:szCs w:val="30"/>
        </w:rPr>
        <w:t>，环视监测功能能够检测到车辆周边</w:t>
      </w:r>
      <w:r>
        <w:rPr>
          <w:rFonts w:ascii="仿宋" w:eastAsia="仿宋" w:hAnsi="仿宋" w:cs="仿宋" w:hint="eastAsia"/>
          <w:sz w:val="30"/>
          <w:szCs w:val="30"/>
        </w:rPr>
        <w:t>30m</w:t>
      </w:r>
      <w:r>
        <w:rPr>
          <w:rFonts w:ascii="仿宋" w:eastAsia="仿宋" w:hAnsi="仿宋" w:cs="仿宋" w:hint="eastAsia"/>
          <w:sz w:val="30"/>
          <w:szCs w:val="30"/>
        </w:rPr>
        <w:t>内的车辆</w:t>
      </w:r>
      <w:r>
        <w:rPr>
          <w:rFonts w:ascii="仿宋" w:eastAsia="仿宋" w:hAnsi="仿宋" w:cs="仿宋" w:hint="eastAsia"/>
          <w:sz w:val="30"/>
          <w:szCs w:val="30"/>
        </w:rPr>
        <w:t>/</w:t>
      </w:r>
      <w:r>
        <w:rPr>
          <w:rFonts w:ascii="仿宋" w:eastAsia="仿宋" w:hAnsi="仿宋" w:cs="仿宋" w:hint="eastAsia"/>
          <w:sz w:val="30"/>
          <w:szCs w:val="30"/>
        </w:rPr>
        <w:t>行人。申请不少于</w:t>
      </w:r>
      <w:r>
        <w:rPr>
          <w:rFonts w:ascii="仿宋" w:eastAsia="仿宋" w:hAnsi="仿宋" w:cs="仿宋" w:hint="eastAsia"/>
          <w:sz w:val="30"/>
          <w:szCs w:val="30"/>
        </w:rPr>
        <w:t>5</w:t>
      </w:r>
      <w:r>
        <w:rPr>
          <w:rFonts w:ascii="仿宋" w:eastAsia="仿宋" w:hAnsi="仿宋" w:cs="仿宋" w:hint="eastAsia"/>
          <w:sz w:val="30"/>
          <w:szCs w:val="30"/>
        </w:rPr>
        <w:t>件发明专利；在</w:t>
      </w:r>
      <w:r>
        <w:rPr>
          <w:rFonts w:ascii="仿宋" w:eastAsia="仿宋" w:hAnsi="仿宋" w:cs="仿宋" w:hint="eastAsia"/>
          <w:sz w:val="30"/>
          <w:szCs w:val="30"/>
        </w:rPr>
        <w:t>2</w:t>
      </w:r>
      <w:r>
        <w:rPr>
          <w:rFonts w:ascii="仿宋" w:eastAsia="仿宋" w:hAnsi="仿宋" w:cs="仿宋" w:hint="eastAsia"/>
          <w:sz w:val="30"/>
          <w:szCs w:val="30"/>
        </w:rPr>
        <w:t>种以上车型开展应用示范。</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3. </w:t>
      </w:r>
      <w:r>
        <w:rPr>
          <w:rFonts w:ascii="楷体" w:eastAsia="楷体" w:hAnsi="楷体" w:cs="楷体" w:hint="eastAsia"/>
          <w:b/>
          <w:bCs/>
          <w:sz w:val="30"/>
          <w:szCs w:val="30"/>
        </w:rPr>
        <w:t>智能三维可视化远程手术会诊系统的构建及应用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研究内容：针对当前优质医疗资源匮</w:t>
      </w:r>
      <w:r>
        <w:rPr>
          <w:rFonts w:ascii="仿宋" w:eastAsia="仿宋" w:hAnsi="仿宋" w:cs="仿宋" w:hint="eastAsia"/>
          <w:sz w:val="30"/>
          <w:szCs w:val="30"/>
        </w:rPr>
        <w:t>乏、专家下沉困难等问题，开发和构建智能医学远程会诊系统，着力突破病灶精准形态的三维立体无接触观察及混合现实智能定量分析，实现病情三维结构化诊断、治疗方案建议和病程发展预测的智能生成；研究多维度智能交互技术，构建远程三维立体交互智能化手术会诊系统并进行示范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考核指标：构建深度学习算法模型，实现对至少</w:t>
      </w:r>
      <w:r>
        <w:rPr>
          <w:rFonts w:ascii="仿宋" w:eastAsia="仿宋" w:hAnsi="仿宋" w:cs="仿宋" w:hint="eastAsia"/>
          <w:sz w:val="30"/>
          <w:szCs w:val="30"/>
        </w:rPr>
        <w:t>200</w:t>
      </w:r>
      <w:r>
        <w:rPr>
          <w:rFonts w:ascii="仿宋" w:eastAsia="仿宋" w:hAnsi="仿宋" w:cs="仿宋" w:hint="eastAsia"/>
          <w:sz w:val="30"/>
          <w:szCs w:val="30"/>
        </w:rPr>
        <w:t>种人体解剖部位的精准化三维立体分型，识别准确率高于</w:t>
      </w:r>
      <w:r>
        <w:rPr>
          <w:rFonts w:ascii="仿宋" w:eastAsia="仿宋" w:hAnsi="仿宋" w:cs="仿宋" w:hint="eastAsia"/>
          <w:sz w:val="30"/>
          <w:szCs w:val="30"/>
        </w:rPr>
        <w:t>90%</w:t>
      </w:r>
      <w:r>
        <w:rPr>
          <w:rFonts w:ascii="仿宋" w:eastAsia="仿宋" w:hAnsi="仿宋" w:cs="仿宋" w:hint="eastAsia"/>
          <w:sz w:val="30"/>
          <w:szCs w:val="30"/>
        </w:rPr>
        <w:t>，为疾病的远程诊治提供精准有效的方案和安全预判体系；全面支持</w:t>
      </w:r>
      <w:r>
        <w:rPr>
          <w:rFonts w:ascii="仿宋" w:eastAsia="仿宋" w:hAnsi="仿宋" w:cs="仿宋" w:hint="eastAsia"/>
          <w:sz w:val="30"/>
          <w:szCs w:val="30"/>
        </w:rPr>
        <w:t>CT</w:t>
      </w:r>
      <w:r>
        <w:rPr>
          <w:rFonts w:ascii="仿宋" w:eastAsia="仿宋" w:hAnsi="仿宋" w:cs="仿宋" w:hint="eastAsia"/>
          <w:sz w:val="30"/>
          <w:szCs w:val="30"/>
        </w:rPr>
        <w:t>、</w:t>
      </w:r>
      <w:r>
        <w:rPr>
          <w:rFonts w:ascii="仿宋" w:eastAsia="仿宋" w:hAnsi="仿宋" w:cs="仿宋" w:hint="eastAsia"/>
          <w:sz w:val="30"/>
          <w:szCs w:val="30"/>
        </w:rPr>
        <w:t>MRI</w:t>
      </w:r>
      <w:r>
        <w:rPr>
          <w:rFonts w:ascii="仿宋" w:eastAsia="仿宋" w:hAnsi="仿宋" w:cs="仿宋" w:hint="eastAsia"/>
          <w:sz w:val="30"/>
          <w:szCs w:val="30"/>
        </w:rPr>
        <w:t>等不同模态影像任务敏感的智能融合，并基于此实现全息交互下二、三维多维度融合</w:t>
      </w:r>
      <w:r>
        <w:rPr>
          <w:rFonts w:ascii="仿宋" w:eastAsia="仿宋" w:hAnsi="仿宋" w:cs="仿宋" w:hint="eastAsia"/>
          <w:sz w:val="30"/>
          <w:szCs w:val="30"/>
        </w:rPr>
        <w:t>，混合现实下八象限二、三维切换；在至少一个专科的实际医疗场景中，智能定量分析准确率</w:t>
      </w:r>
      <w:r>
        <w:rPr>
          <w:rFonts w:ascii="仿宋" w:eastAsia="仿宋" w:hAnsi="仿宋" w:cs="仿宋" w:hint="eastAsia"/>
          <w:sz w:val="30"/>
          <w:szCs w:val="30"/>
        </w:rPr>
        <w:t>&gt;95%</w:t>
      </w:r>
      <w:r>
        <w:rPr>
          <w:rFonts w:ascii="仿宋" w:eastAsia="仿宋" w:hAnsi="仿宋" w:cs="仿宋" w:hint="eastAsia"/>
          <w:sz w:val="30"/>
          <w:szCs w:val="30"/>
        </w:rPr>
        <w:t>；支持</w:t>
      </w:r>
      <w:r>
        <w:rPr>
          <w:rFonts w:ascii="仿宋" w:eastAsia="仿宋" w:hAnsi="仿宋" w:cs="仿宋" w:hint="eastAsia"/>
          <w:sz w:val="30"/>
          <w:szCs w:val="30"/>
        </w:rPr>
        <w:t>MEC</w:t>
      </w:r>
      <w:r>
        <w:rPr>
          <w:rFonts w:ascii="仿宋" w:eastAsia="仿宋" w:hAnsi="仿宋" w:cs="仿宋" w:hint="eastAsia"/>
          <w:sz w:val="30"/>
          <w:szCs w:val="30"/>
        </w:rPr>
        <w:t>边缘计算、多终端（</w:t>
      </w:r>
      <w:r>
        <w:rPr>
          <w:rFonts w:ascii="仿宋" w:eastAsia="仿宋" w:hAnsi="仿宋" w:cs="仿宋" w:hint="eastAsia"/>
          <w:sz w:val="30"/>
          <w:szCs w:val="30"/>
        </w:rPr>
        <w:t>PC</w:t>
      </w:r>
      <w:r>
        <w:rPr>
          <w:rFonts w:ascii="仿宋" w:eastAsia="仿宋" w:hAnsi="仿宋" w:cs="仿宋" w:hint="eastAsia"/>
          <w:sz w:val="30"/>
          <w:szCs w:val="30"/>
        </w:rPr>
        <w:t>、平板、手机、</w:t>
      </w:r>
      <w:r>
        <w:rPr>
          <w:rFonts w:ascii="仿宋" w:eastAsia="仿宋" w:hAnsi="仿宋" w:cs="仿宋" w:hint="eastAsia"/>
          <w:sz w:val="30"/>
          <w:szCs w:val="30"/>
        </w:rPr>
        <w:t>MR</w:t>
      </w:r>
      <w:r>
        <w:rPr>
          <w:rFonts w:ascii="仿宋" w:eastAsia="仿宋" w:hAnsi="仿宋" w:cs="仿宋" w:hint="eastAsia"/>
          <w:sz w:val="30"/>
          <w:szCs w:val="30"/>
        </w:rPr>
        <w:t>眼镜等）实时同步，延时低于</w:t>
      </w:r>
      <w:r>
        <w:rPr>
          <w:rFonts w:ascii="仿宋" w:eastAsia="仿宋" w:hAnsi="仿宋" w:cs="仿宋" w:hint="eastAsia"/>
          <w:sz w:val="30"/>
          <w:szCs w:val="30"/>
        </w:rPr>
        <w:t>10ms</w:t>
      </w:r>
      <w:r>
        <w:rPr>
          <w:rFonts w:ascii="仿宋" w:eastAsia="仿宋" w:hAnsi="仿宋" w:cs="仿宋" w:hint="eastAsia"/>
          <w:sz w:val="30"/>
          <w:szCs w:val="30"/>
        </w:rPr>
        <w:t>，显示刷新率高于</w:t>
      </w:r>
      <w:r>
        <w:rPr>
          <w:rFonts w:ascii="仿宋" w:eastAsia="仿宋" w:hAnsi="仿宋" w:cs="仿宋" w:hint="eastAsia"/>
          <w:sz w:val="30"/>
          <w:szCs w:val="30"/>
        </w:rPr>
        <w:t>60Hz</w:t>
      </w:r>
      <w:r>
        <w:rPr>
          <w:rFonts w:ascii="仿宋" w:eastAsia="仿宋" w:hAnsi="仿宋" w:cs="仿宋" w:hint="eastAsia"/>
          <w:sz w:val="30"/>
          <w:szCs w:val="30"/>
        </w:rPr>
        <w:t>；支持混合现实、增强现实、虚拟现实的音频远程实时交互手术指导，确保远程手术指导的安全性和精准性。申请不少于</w:t>
      </w:r>
      <w:r>
        <w:rPr>
          <w:rFonts w:ascii="仿宋" w:eastAsia="仿宋" w:hAnsi="仿宋" w:cs="仿宋" w:hint="eastAsia"/>
          <w:sz w:val="30"/>
          <w:szCs w:val="30"/>
        </w:rPr>
        <w:t>5</w:t>
      </w:r>
      <w:r>
        <w:rPr>
          <w:rFonts w:ascii="仿宋" w:eastAsia="仿宋" w:hAnsi="仿宋" w:cs="仿宋" w:hint="eastAsia"/>
          <w:sz w:val="30"/>
          <w:szCs w:val="30"/>
        </w:rPr>
        <w:t>件发明专利；研制智能化远程手术会诊系统，在至少</w:t>
      </w:r>
      <w:r>
        <w:rPr>
          <w:rFonts w:ascii="仿宋" w:eastAsia="仿宋" w:hAnsi="仿宋" w:cs="仿宋" w:hint="eastAsia"/>
          <w:sz w:val="30"/>
          <w:szCs w:val="30"/>
        </w:rPr>
        <w:t>5</w:t>
      </w:r>
      <w:r>
        <w:rPr>
          <w:rFonts w:ascii="仿宋" w:eastAsia="仿宋" w:hAnsi="仿宋" w:cs="仿宋" w:hint="eastAsia"/>
          <w:sz w:val="30"/>
          <w:szCs w:val="30"/>
        </w:rPr>
        <w:t>家三甲医疗机构实施智能三维可视化远程手术会诊。</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4. </w:t>
      </w:r>
      <w:r>
        <w:rPr>
          <w:rFonts w:ascii="楷体" w:eastAsia="楷体" w:hAnsi="楷体" w:cs="楷体" w:hint="eastAsia"/>
          <w:b/>
          <w:bCs/>
          <w:sz w:val="30"/>
          <w:szCs w:val="30"/>
        </w:rPr>
        <w:t>高分辨率地表覆盖分类空天信息人工智能技术与应用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研究内容：针对高分辨率地表覆盖分类产品制作影像质量、样</w:t>
      </w:r>
      <w:r>
        <w:rPr>
          <w:rFonts w:ascii="仿宋" w:eastAsia="仿宋" w:hAnsi="仿宋" w:cs="仿宋" w:hint="eastAsia"/>
          <w:sz w:val="30"/>
          <w:szCs w:val="30"/>
        </w:rPr>
        <w:t>本清洗、抗时相变化和结构差异的地表覆盖分类模型等问题，研究通过低分影像的超分重建、薄云薄雾去除、厚云区域检测补</w:t>
      </w:r>
      <w:r>
        <w:rPr>
          <w:rFonts w:ascii="仿宋" w:eastAsia="仿宋" w:hAnsi="仿宋" w:cs="仿宋" w:hint="eastAsia"/>
          <w:sz w:val="30"/>
          <w:szCs w:val="30"/>
        </w:rPr>
        <w:lastRenderedPageBreak/>
        <w:t>偿等高分辨率遥感图像智能增强技术，为语义分割提供影像质量支撑；研究主动学习的样本清洗和时空标签样本自生长技术，为语义分割提供高质量样本；研究自监督学习等技术挖掘遥感影像特征信息，提升分割模型泛化能力；研究专业变化检测模型，开展地表覆盖分类变化产品在社会治理、生态环境、林业等行业的应用落地。</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考核指标：构建新一代人工智能驱动的高分辨率地表覆盖分类产品研制的方法体系；通过少量样本自主构建满足语义分割的样</w:t>
      </w:r>
      <w:r>
        <w:rPr>
          <w:rFonts w:ascii="仿宋" w:eastAsia="仿宋" w:hAnsi="仿宋" w:cs="仿宋" w:hint="eastAsia"/>
          <w:sz w:val="30"/>
          <w:szCs w:val="30"/>
        </w:rPr>
        <w:t>本库，类型覆盖</w:t>
      </w:r>
      <w:r>
        <w:rPr>
          <w:rFonts w:ascii="仿宋" w:eastAsia="仿宋" w:hAnsi="仿宋" w:cs="仿宋" w:hint="eastAsia"/>
          <w:sz w:val="30"/>
          <w:szCs w:val="30"/>
        </w:rPr>
        <w:t>15</w:t>
      </w:r>
      <w:r>
        <w:rPr>
          <w:rFonts w:ascii="仿宋" w:eastAsia="仿宋" w:hAnsi="仿宋" w:cs="仿宋" w:hint="eastAsia"/>
          <w:sz w:val="30"/>
          <w:szCs w:val="30"/>
        </w:rPr>
        <w:t>种常见类型；具备基于多源卫星遥感影像数据智能提取、识别、分类的能力，图像增强</w:t>
      </w:r>
      <w:r>
        <w:rPr>
          <w:rFonts w:ascii="仿宋" w:eastAsia="仿宋" w:hAnsi="仿宋" w:cs="仿宋" w:hint="eastAsia"/>
          <w:sz w:val="30"/>
          <w:szCs w:val="30"/>
        </w:rPr>
        <w:t>PSNR&gt;22</w:t>
      </w:r>
      <w:r>
        <w:rPr>
          <w:rFonts w:ascii="仿宋" w:eastAsia="仿宋" w:hAnsi="仿宋" w:cs="仿宋" w:hint="eastAsia"/>
          <w:sz w:val="30"/>
          <w:szCs w:val="30"/>
        </w:rPr>
        <w:t>、</w:t>
      </w:r>
      <w:r>
        <w:rPr>
          <w:rFonts w:ascii="仿宋" w:eastAsia="仿宋" w:hAnsi="仿宋" w:cs="仿宋" w:hint="eastAsia"/>
          <w:sz w:val="30"/>
          <w:szCs w:val="30"/>
        </w:rPr>
        <w:t>SSIM&gt;0.85</w:t>
      </w:r>
      <w:r>
        <w:rPr>
          <w:rFonts w:ascii="仿宋" w:eastAsia="仿宋" w:hAnsi="仿宋" w:cs="仿宋" w:hint="eastAsia"/>
          <w:sz w:val="30"/>
          <w:szCs w:val="30"/>
        </w:rPr>
        <w:t>；地物要素分类总体精度</w:t>
      </w:r>
      <w:r>
        <w:rPr>
          <w:rFonts w:ascii="仿宋" w:eastAsia="仿宋" w:hAnsi="仿宋" w:cs="仿宋" w:hint="eastAsia"/>
          <w:sz w:val="30"/>
          <w:szCs w:val="30"/>
        </w:rPr>
        <w:t>OA</w:t>
      </w:r>
      <w:r>
        <w:rPr>
          <w:rFonts w:ascii="仿宋" w:eastAsia="仿宋" w:hAnsi="仿宋" w:cs="仿宋" w:hint="eastAsia"/>
          <w:sz w:val="30"/>
          <w:szCs w:val="30"/>
        </w:rPr>
        <w:t>≥</w:t>
      </w:r>
      <w:r>
        <w:rPr>
          <w:rFonts w:ascii="仿宋" w:eastAsia="仿宋" w:hAnsi="仿宋" w:cs="仿宋" w:hint="eastAsia"/>
          <w:sz w:val="30"/>
          <w:szCs w:val="30"/>
        </w:rPr>
        <w:t>80%</w:t>
      </w:r>
      <w:r>
        <w:rPr>
          <w:rFonts w:ascii="仿宋" w:eastAsia="仿宋" w:hAnsi="仿宋" w:cs="仿宋" w:hint="eastAsia"/>
          <w:sz w:val="30"/>
          <w:szCs w:val="30"/>
        </w:rPr>
        <w:t>、</w:t>
      </w:r>
      <w:r>
        <w:rPr>
          <w:rFonts w:ascii="仿宋" w:eastAsia="仿宋" w:hAnsi="仿宋" w:cs="仿宋" w:hint="eastAsia"/>
          <w:sz w:val="30"/>
          <w:szCs w:val="30"/>
        </w:rPr>
        <w:t>Kappa</w:t>
      </w:r>
      <w:r>
        <w:rPr>
          <w:rFonts w:ascii="仿宋" w:eastAsia="仿宋" w:hAnsi="仿宋" w:cs="仿宋" w:hint="eastAsia"/>
          <w:sz w:val="30"/>
          <w:szCs w:val="30"/>
        </w:rPr>
        <w:t>值≥</w:t>
      </w:r>
      <w:r>
        <w:rPr>
          <w:rFonts w:ascii="仿宋" w:eastAsia="仿宋" w:hAnsi="仿宋" w:cs="仿宋" w:hint="eastAsia"/>
          <w:sz w:val="30"/>
          <w:szCs w:val="30"/>
        </w:rPr>
        <w:t>70%</w:t>
      </w:r>
      <w:r>
        <w:rPr>
          <w:rFonts w:ascii="仿宋" w:eastAsia="仿宋" w:hAnsi="仿宋" w:cs="仿宋" w:hint="eastAsia"/>
          <w:sz w:val="30"/>
          <w:szCs w:val="30"/>
        </w:rPr>
        <w:t>，典型地物要素提取的各要素类别交并比</w:t>
      </w:r>
      <w:r>
        <w:rPr>
          <w:rFonts w:ascii="仿宋" w:eastAsia="仿宋" w:hAnsi="仿宋" w:cs="仿宋" w:hint="eastAsia"/>
          <w:sz w:val="30"/>
          <w:szCs w:val="30"/>
        </w:rPr>
        <w:t>mIoU</w:t>
      </w:r>
      <w:r>
        <w:rPr>
          <w:rFonts w:ascii="仿宋" w:eastAsia="仿宋" w:hAnsi="仿宋" w:cs="仿宋" w:hint="eastAsia"/>
          <w:sz w:val="30"/>
          <w:szCs w:val="30"/>
        </w:rPr>
        <w:t>≥</w:t>
      </w:r>
      <w:r>
        <w:rPr>
          <w:rFonts w:ascii="仿宋" w:eastAsia="仿宋" w:hAnsi="仿宋" w:cs="仿宋" w:hint="eastAsia"/>
          <w:sz w:val="30"/>
          <w:szCs w:val="30"/>
        </w:rPr>
        <w:t>75%</w:t>
      </w:r>
      <w:r>
        <w:rPr>
          <w:rFonts w:ascii="仿宋" w:eastAsia="仿宋" w:hAnsi="仿宋" w:cs="仿宋" w:hint="eastAsia"/>
          <w:sz w:val="30"/>
          <w:szCs w:val="30"/>
        </w:rPr>
        <w:t>，地物要素解译正确率≥</w:t>
      </w:r>
      <w:r>
        <w:rPr>
          <w:rFonts w:ascii="仿宋" w:eastAsia="仿宋" w:hAnsi="仿宋" w:cs="仿宋" w:hint="eastAsia"/>
          <w:sz w:val="30"/>
          <w:szCs w:val="30"/>
        </w:rPr>
        <w:t>80%</w:t>
      </w:r>
      <w:r>
        <w:rPr>
          <w:rFonts w:ascii="仿宋" w:eastAsia="仿宋" w:hAnsi="仿宋" w:cs="仿宋" w:hint="eastAsia"/>
          <w:sz w:val="30"/>
          <w:szCs w:val="30"/>
        </w:rPr>
        <w:t>、召回率≥</w:t>
      </w:r>
      <w:r>
        <w:rPr>
          <w:rFonts w:ascii="仿宋" w:eastAsia="仿宋" w:hAnsi="仿宋" w:cs="仿宋" w:hint="eastAsia"/>
          <w:sz w:val="30"/>
          <w:szCs w:val="30"/>
        </w:rPr>
        <w:t>80%</w:t>
      </w:r>
      <w:r>
        <w:rPr>
          <w:rFonts w:ascii="仿宋" w:eastAsia="仿宋" w:hAnsi="仿宋" w:cs="仿宋" w:hint="eastAsia"/>
          <w:sz w:val="30"/>
          <w:szCs w:val="30"/>
        </w:rPr>
        <w:t>。申请发明专利</w:t>
      </w:r>
      <w:r>
        <w:rPr>
          <w:rFonts w:ascii="仿宋" w:eastAsia="仿宋" w:hAnsi="仿宋" w:cs="仿宋" w:hint="eastAsia"/>
          <w:sz w:val="30"/>
          <w:szCs w:val="30"/>
        </w:rPr>
        <w:t>5</w:t>
      </w:r>
      <w:r>
        <w:rPr>
          <w:rFonts w:ascii="仿宋" w:eastAsia="仿宋" w:hAnsi="仿宋" w:cs="仿宋" w:hint="eastAsia"/>
          <w:sz w:val="30"/>
          <w:szCs w:val="30"/>
        </w:rPr>
        <w:t>件以上；在社会治理、交通、林业等</w:t>
      </w:r>
      <w:r>
        <w:rPr>
          <w:rFonts w:ascii="仿宋" w:eastAsia="仿宋" w:hAnsi="仿宋" w:cs="仿宋" w:hint="eastAsia"/>
          <w:sz w:val="30"/>
          <w:szCs w:val="30"/>
        </w:rPr>
        <w:t>3</w:t>
      </w:r>
      <w:r>
        <w:rPr>
          <w:rFonts w:ascii="仿宋" w:eastAsia="仿宋" w:hAnsi="仿宋" w:cs="仿宋" w:hint="eastAsia"/>
          <w:sz w:val="30"/>
          <w:szCs w:val="30"/>
        </w:rPr>
        <w:t>个以上典型行业领域开展应用示范。</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5. </w:t>
      </w:r>
      <w:r>
        <w:rPr>
          <w:rFonts w:ascii="楷体" w:eastAsia="楷体" w:hAnsi="楷体" w:cs="楷体" w:hint="eastAsia"/>
          <w:b/>
          <w:bCs/>
          <w:sz w:val="30"/>
          <w:szCs w:val="30"/>
        </w:rPr>
        <w:t>音视频自动译制平台关键技术研究与应用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研究内容：将人工智能技术赋能于音视频翻译处理的全流程，实现音、视频文件的场景化智能拆分、自动处理、字幕自</w:t>
      </w:r>
      <w:r>
        <w:rPr>
          <w:rFonts w:ascii="仿宋" w:eastAsia="仿宋" w:hAnsi="仿宋" w:cs="仿宋" w:hint="eastAsia"/>
          <w:sz w:val="30"/>
          <w:szCs w:val="30"/>
        </w:rPr>
        <w:t>动听录、语音角色识别、字幕机器自动翻译、译后字幕自动嵌入、拆分片段自动合成等，相关技术可广泛应用于各类音视频作品译制、短视频多语种加工，以及各类展会、论坛的现场“同声传译”等场景。</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考核指标：在有背景音乐及音效的情况下，视频字幕自动听录准确率＞</w:t>
      </w:r>
      <w:r>
        <w:rPr>
          <w:rFonts w:ascii="仿宋" w:eastAsia="仿宋" w:hAnsi="仿宋" w:cs="仿宋" w:hint="eastAsia"/>
          <w:sz w:val="30"/>
          <w:szCs w:val="30"/>
        </w:rPr>
        <w:t>95%</w:t>
      </w:r>
      <w:r>
        <w:rPr>
          <w:rFonts w:ascii="仿宋" w:eastAsia="仿宋" w:hAnsi="仿宋" w:cs="仿宋" w:hint="eastAsia"/>
          <w:sz w:val="30"/>
          <w:szCs w:val="30"/>
        </w:rPr>
        <w:t>，支持语种＞</w:t>
      </w:r>
      <w:r>
        <w:rPr>
          <w:rFonts w:ascii="仿宋" w:eastAsia="仿宋" w:hAnsi="仿宋" w:cs="仿宋" w:hint="eastAsia"/>
          <w:sz w:val="30"/>
          <w:szCs w:val="30"/>
        </w:rPr>
        <w:t>5</w:t>
      </w:r>
      <w:r>
        <w:rPr>
          <w:rFonts w:ascii="仿宋" w:eastAsia="仿宋" w:hAnsi="仿宋" w:cs="仿宋" w:hint="eastAsia"/>
          <w:sz w:val="30"/>
          <w:szCs w:val="30"/>
        </w:rPr>
        <w:t>个；视频字幕自动化翻译支持</w:t>
      </w:r>
      <w:r>
        <w:rPr>
          <w:rFonts w:ascii="仿宋" w:eastAsia="仿宋" w:hAnsi="仿宋" w:cs="仿宋" w:hint="eastAsia"/>
          <w:sz w:val="30"/>
          <w:szCs w:val="30"/>
        </w:rPr>
        <w:t>5</w:t>
      </w:r>
      <w:r>
        <w:rPr>
          <w:rFonts w:ascii="仿宋" w:eastAsia="仿宋" w:hAnsi="仿宋" w:cs="仿宋" w:hint="eastAsia"/>
          <w:sz w:val="30"/>
          <w:szCs w:val="30"/>
        </w:rPr>
        <w:t>个以上语种智能互译，</w:t>
      </w:r>
      <w:r>
        <w:rPr>
          <w:rFonts w:ascii="仿宋" w:eastAsia="仿宋" w:hAnsi="仿宋" w:cs="仿宋" w:hint="eastAsia"/>
          <w:sz w:val="30"/>
          <w:szCs w:val="30"/>
        </w:rPr>
        <w:t>BLEU</w:t>
      </w:r>
      <w:r>
        <w:rPr>
          <w:rFonts w:ascii="仿宋" w:eastAsia="仿宋" w:hAnsi="仿宋" w:cs="仿宋" w:hint="eastAsia"/>
          <w:sz w:val="30"/>
          <w:szCs w:val="30"/>
        </w:rPr>
        <w:t>值＞</w:t>
      </w:r>
      <w:r>
        <w:rPr>
          <w:rFonts w:ascii="仿宋" w:eastAsia="仿宋" w:hAnsi="仿宋" w:cs="仿宋" w:hint="eastAsia"/>
          <w:sz w:val="30"/>
          <w:szCs w:val="30"/>
        </w:rPr>
        <w:t>65</w:t>
      </w:r>
      <w:r>
        <w:rPr>
          <w:rFonts w:ascii="仿宋" w:eastAsia="仿宋" w:hAnsi="仿宋" w:cs="仿宋" w:hint="eastAsia"/>
          <w:sz w:val="30"/>
          <w:szCs w:val="30"/>
        </w:rPr>
        <w:t>；针对较频繁场景切换的视频，智能场景化拆分准确率＞</w:t>
      </w:r>
      <w:r>
        <w:rPr>
          <w:rFonts w:ascii="仿宋" w:eastAsia="仿宋" w:hAnsi="仿宋" w:cs="仿宋" w:hint="eastAsia"/>
          <w:sz w:val="30"/>
          <w:szCs w:val="30"/>
        </w:rPr>
        <w:t>90%</w:t>
      </w:r>
      <w:r>
        <w:rPr>
          <w:rFonts w:ascii="仿宋" w:eastAsia="仿宋" w:hAnsi="仿宋" w:cs="仿宋" w:hint="eastAsia"/>
          <w:sz w:val="30"/>
          <w:szCs w:val="30"/>
        </w:rPr>
        <w:t>；支持同场景</w:t>
      </w:r>
      <w:r>
        <w:rPr>
          <w:rFonts w:ascii="仿宋" w:eastAsia="仿宋" w:hAnsi="仿宋" w:cs="仿宋" w:hint="eastAsia"/>
          <w:sz w:val="30"/>
          <w:szCs w:val="30"/>
        </w:rPr>
        <w:t>6</w:t>
      </w:r>
      <w:r>
        <w:rPr>
          <w:rFonts w:ascii="仿宋" w:eastAsia="仿宋" w:hAnsi="仿宋" w:cs="仿宋" w:hint="eastAsia"/>
          <w:sz w:val="30"/>
          <w:szCs w:val="30"/>
        </w:rPr>
        <w:t>个以上角色对白的智能语音角色识别，双语互译准确率＞</w:t>
      </w:r>
      <w:r>
        <w:rPr>
          <w:rFonts w:ascii="仿宋" w:eastAsia="仿宋" w:hAnsi="仿宋" w:cs="仿宋" w:hint="eastAsia"/>
          <w:sz w:val="30"/>
          <w:szCs w:val="30"/>
        </w:rPr>
        <w:t>95%</w:t>
      </w:r>
      <w:r>
        <w:rPr>
          <w:rFonts w:ascii="仿宋" w:eastAsia="仿宋" w:hAnsi="仿宋" w:cs="仿宋" w:hint="eastAsia"/>
          <w:sz w:val="30"/>
          <w:szCs w:val="30"/>
        </w:rPr>
        <w:t>。申请发明专利</w:t>
      </w:r>
      <w:r>
        <w:rPr>
          <w:rFonts w:ascii="仿宋" w:eastAsia="仿宋" w:hAnsi="仿宋" w:cs="仿宋" w:hint="eastAsia"/>
          <w:sz w:val="30"/>
          <w:szCs w:val="30"/>
        </w:rPr>
        <w:t>5</w:t>
      </w:r>
      <w:r>
        <w:rPr>
          <w:rFonts w:ascii="仿宋" w:eastAsia="仿宋" w:hAnsi="仿宋" w:cs="仿宋" w:hint="eastAsia"/>
          <w:sz w:val="30"/>
          <w:szCs w:val="30"/>
        </w:rPr>
        <w:t>件以上、软著</w:t>
      </w:r>
      <w:r>
        <w:rPr>
          <w:rFonts w:ascii="仿宋" w:eastAsia="仿宋" w:hAnsi="仿宋" w:cs="仿宋" w:hint="eastAsia"/>
          <w:sz w:val="30"/>
          <w:szCs w:val="30"/>
        </w:rPr>
        <w:t>2</w:t>
      </w:r>
      <w:r>
        <w:rPr>
          <w:rFonts w:ascii="仿宋" w:eastAsia="仿宋" w:hAnsi="仿宋" w:cs="仿宋" w:hint="eastAsia"/>
          <w:sz w:val="30"/>
          <w:szCs w:val="30"/>
        </w:rPr>
        <w:t>件以上；平台完成不少于</w:t>
      </w:r>
      <w:r>
        <w:rPr>
          <w:rFonts w:ascii="仿宋" w:eastAsia="仿宋" w:hAnsi="仿宋" w:cs="仿宋" w:hint="eastAsia"/>
          <w:sz w:val="30"/>
          <w:szCs w:val="30"/>
        </w:rPr>
        <w:t>100</w:t>
      </w:r>
      <w:r>
        <w:rPr>
          <w:rFonts w:ascii="仿宋" w:eastAsia="仿宋" w:hAnsi="仿宋" w:cs="仿宋" w:hint="eastAsia"/>
          <w:sz w:val="30"/>
          <w:szCs w:val="30"/>
        </w:rPr>
        <w:t>0</w:t>
      </w:r>
      <w:r>
        <w:rPr>
          <w:rFonts w:ascii="仿宋" w:eastAsia="仿宋" w:hAnsi="仿宋" w:cs="仿宋" w:hint="eastAsia"/>
          <w:sz w:val="30"/>
          <w:szCs w:val="30"/>
        </w:rPr>
        <w:t>小时音视频自动译制；服务大型展会、论坛等</w:t>
      </w:r>
      <w:r>
        <w:rPr>
          <w:rFonts w:ascii="仿宋" w:eastAsia="仿宋" w:hAnsi="仿宋" w:cs="仿宋" w:hint="eastAsia"/>
          <w:sz w:val="30"/>
          <w:szCs w:val="30"/>
        </w:rPr>
        <w:t>3</w:t>
      </w:r>
      <w:r>
        <w:rPr>
          <w:rFonts w:ascii="仿宋" w:eastAsia="仿宋" w:hAnsi="仿宋" w:cs="仿宋" w:hint="eastAsia"/>
          <w:sz w:val="30"/>
          <w:szCs w:val="30"/>
        </w:rPr>
        <w:t>个以上应用场景。</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6. </w:t>
      </w:r>
      <w:r>
        <w:rPr>
          <w:rFonts w:ascii="楷体" w:eastAsia="楷体" w:hAnsi="楷体" w:cs="楷体" w:hint="eastAsia"/>
          <w:b/>
          <w:bCs/>
          <w:sz w:val="30"/>
          <w:szCs w:val="30"/>
        </w:rPr>
        <w:t>面向能源装备远程智能运维多源异构数据接入及多模信息融合诊断评估</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研究面向能源装备远程智能运维多源异构数据规范化接入及质量评价指标；研究能源核心装备多模态信息融合评估诊断及预警技术；开展“双碳”目标核心能源装备使用状况和数据特性分析，分析典型能源装备健康状态多模态信息融合评估机制；研究基于多热源融合、可见光与多物理场配准感知的能源装备内部温度场及设备状态反演技术。</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考核指标：构建典型“双碳”目标核心能源装备状态数据的</w:t>
      </w:r>
      <w:r>
        <w:rPr>
          <w:rFonts w:ascii="仿宋" w:eastAsia="仿宋" w:hAnsi="仿宋" w:cs="仿宋" w:hint="eastAsia"/>
          <w:sz w:val="30"/>
          <w:szCs w:val="30"/>
        </w:rPr>
        <w:lastRenderedPageBreak/>
        <w:t>分类模型，提出基于统一规范模型的状态数据分析诊断及展示方法，提出能源装备状态评估及综合故障模式识别算法策略，在多款能源装备远程智能运维平台中应用，为用户提供智能化的交互体验。申请发明专利</w:t>
      </w:r>
      <w:r>
        <w:rPr>
          <w:rFonts w:ascii="仿宋" w:eastAsia="仿宋" w:hAnsi="仿宋" w:cs="仿宋" w:hint="eastAsia"/>
          <w:sz w:val="30"/>
          <w:szCs w:val="30"/>
        </w:rPr>
        <w:t>2</w:t>
      </w:r>
      <w:r>
        <w:rPr>
          <w:rFonts w:ascii="仿宋" w:eastAsia="仿宋" w:hAnsi="仿宋" w:cs="仿宋" w:hint="eastAsia"/>
          <w:sz w:val="30"/>
          <w:szCs w:val="30"/>
        </w:rPr>
        <w:t>件以上、软件著作权</w:t>
      </w:r>
      <w:r>
        <w:rPr>
          <w:rFonts w:ascii="仿宋" w:eastAsia="仿宋" w:hAnsi="仿宋" w:cs="仿宋" w:hint="eastAsia"/>
          <w:sz w:val="30"/>
          <w:szCs w:val="30"/>
        </w:rPr>
        <w:t>2</w:t>
      </w:r>
      <w:r>
        <w:rPr>
          <w:rFonts w:ascii="仿宋" w:eastAsia="仿宋" w:hAnsi="仿宋" w:cs="仿宋" w:hint="eastAsia"/>
          <w:sz w:val="30"/>
          <w:szCs w:val="30"/>
        </w:rPr>
        <w:t>件以上；开发多模态能源装备远程诊断系统</w:t>
      </w:r>
      <w:r>
        <w:rPr>
          <w:rFonts w:ascii="仿宋" w:eastAsia="仿宋" w:hAnsi="仿宋" w:cs="仿宋" w:hint="eastAsia"/>
          <w:sz w:val="30"/>
          <w:szCs w:val="30"/>
        </w:rPr>
        <w:t>1</w:t>
      </w:r>
      <w:r>
        <w:rPr>
          <w:rFonts w:ascii="仿宋" w:eastAsia="仿宋" w:hAnsi="仿宋" w:cs="仿宋" w:hint="eastAsia"/>
          <w:sz w:val="30"/>
          <w:szCs w:val="30"/>
        </w:rPr>
        <w:t>套，系统在不少于</w:t>
      </w:r>
      <w:r>
        <w:rPr>
          <w:rFonts w:ascii="仿宋" w:eastAsia="仿宋" w:hAnsi="仿宋" w:cs="仿宋" w:hint="eastAsia"/>
          <w:sz w:val="30"/>
          <w:szCs w:val="30"/>
        </w:rPr>
        <w:t>3</w:t>
      </w:r>
      <w:r>
        <w:rPr>
          <w:rFonts w:ascii="仿宋" w:eastAsia="仿宋" w:hAnsi="仿宋" w:cs="仿宋" w:hint="eastAsia"/>
          <w:sz w:val="30"/>
          <w:szCs w:val="30"/>
        </w:rPr>
        <w:t>家企业用户开展应用示范。</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7. </w:t>
      </w:r>
      <w:r>
        <w:rPr>
          <w:rFonts w:ascii="楷体" w:eastAsia="楷体" w:hAnsi="楷体" w:cs="楷体" w:hint="eastAsia"/>
          <w:b/>
          <w:bCs/>
          <w:sz w:val="30"/>
          <w:szCs w:val="30"/>
        </w:rPr>
        <w:t>特殊人群个性化智能干预与精细评估关键技术研究与应用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为有效缓解自闭（孤独）症儿童等特殊人群正常社会互动能力缺失，研究特殊人群个性化模型的精确构建，建立精准的智能化干预机制，实现干预效果的精细评估；重点突破个性表达、过程干预、效果评价三个方面的技术瓶颈，实现人机交互技术对特殊人群教育干预的智能增强。</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考核指标：突破现有心理状态模型的局限性，个体认知状态识别精度大于</w:t>
      </w:r>
      <w:r>
        <w:rPr>
          <w:rFonts w:ascii="仿宋" w:eastAsia="仿宋" w:hAnsi="仿宋" w:cs="仿宋" w:hint="eastAsia"/>
          <w:sz w:val="30"/>
          <w:szCs w:val="30"/>
        </w:rPr>
        <w:t>80%</w:t>
      </w:r>
      <w:r>
        <w:rPr>
          <w:rFonts w:ascii="仿宋" w:eastAsia="仿宋" w:hAnsi="仿宋" w:cs="仿宋" w:hint="eastAsia"/>
          <w:sz w:val="30"/>
          <w:szCs w:val="30"/>
        </w:rPr>
        <w:t>；构建系统性学习活动框架，与传统干预相比反应时与正确率提高</w:t>
      </w:r>
      <w:r>
        <w:rPr>
          <w:rFonts w:ascii="仿宋" w:eastAsia="仿宋" w:hAnsi="仿宋" w:cs="仿宋" w:hint="eastAsia"/>
          <w:sz w:val="30"/>
          <w:szCs w:val="30"/>
        </w:rPr>
        <w:t>10%</w:t>
      </w:r>
      <w:r>
        <w:rPr>
          <w:rFonts w:ascii="仿宋" w:eastAsia="仿宋" w:hAnsi="仿宋" w:cs="仿宋" w:hint="eastAsia"/>
          <w:sz w:val="30"/>
          <w:szCs w:val="30"/>
        </w:rPr>
        <w:t>；生理障碍状态判定与细分准确率大于</w:t>
      </w:r>
      <w:r>
        <w:rPr>
          <w:rFonts w:ascii="仿宋" w:eastAsia="仿宋" w:hAnsi="仿宋" w:cs="仿宋" w:hint="eastAsia"/>
          <w:sz w:val="30"/>
          <w:szCs w:val="30"/>
        </w:rPr>
        <w:t>90%</w:t>
      </w:r>
      <w:r>
        <w:rPr>
          <w:rFonts w:ascii="仿宋" w:eastAsia="仿宋" w:hAnsi="仿宋" w:cs="仿宋" w:hint="eastAsia"/>
          <w:sz w:val="30"/>
          <w:szCs w:val="30"/>
        </w:rPr>
        <w:t>，实现宏微观结合的干预效果定量评估。建立以新场景推广能力为核心的宏观层面定性评价</w:t>
      </w:r>
      <w:r>
        <w:rPr>
          <w:rFonts w:ascii="仿宋" w:eastAsia="仿宋" w:hAnsi="仿宋" w:cs="仿宋" w:hint="eastAsia"/>
          <w:sz w:val="30"/>
          <w:szCs w:val="30"/>
        </w:rPr>
        <w:t>框架；在脑电大数据指导下发展宏观微观相结合的教育干预定量评估方法，进而实现教育干预机制的自主优化。申请发明专利</w:t>
      </w:r>
      <w:r>
        <w:rPr>
          <w:rFonts w:ascii="仿宋" w:eastAsia="仿宋" w:hAnsi="仿宋" w:cs="仿宋" w:hint="eastAsia"/>
          <w:sz w:val="30"/>
          <w:szCs w:val="30"/>
        </w:rPr>
        <w:t>2</w:t>
      </w:r>
      <w:r>
        <w:rPr>
          <w:rFonts w:ascii="仿宋" w:eastAsia="仿宋" w:hAnsi="仿宋" w:cs="仿宋" w:hint="eastAsia"/>
          <w:sz w:val="30"/>
          <w:szCs w:val="30"/>
        </w:rPr>
        <w:t>件以上；在</w:t>
      </w:r>
      <w:r>
        <w:rPr>
          <w:rFonts w:ascii="仿宋" w:eastAsia="仿宋" w:hAnsi="仿宋" w:cs="仿宋" w:hint="eastAsia"/>
          <w:sz w:val="30"/>
          <w:szCs w:val="30"/>
        </w:rPr>
        <w:t>2</w:t>
      </w:r>
      <w:r>
        <w:rPr>
          <w:rFonts w:ascii="仿宋" w:eastAsia="仿宋" w:hAnsi="仿宋" w:cs="仿宋" w:hint="eastAsia"/>
          <w:sz w:val="30"/>
          <w:szCs w:val="30"/>
        </w:rPr>
        <w:t>个以上场景开展应用示范。</w:t>
      </w:r>
    </w:p>
    <w:p w:rsidR="00DE349C" w:rsidRDefault="000F04C5">
      <w:pPr>
        <w:spacing w:line="370" w:lineRule="exact"/>
        <w:ind w:firstLineChars="200" w:firstLine="602"/>
        <w:outlineLvl w:val="3"/>
        <w:rPr>
          <w:rFonts w:ascii="楷体" w:eastAsia="楷体" w:hAnsi="楷体" w:cs="楷体"/>
          <w:b/>
          <w:bCs/>
          <w:sz w:val="30"/>
          <w:szCs w:val="30"/>
        </w:rPr>
      </w:pPr>
      <w:r>
        <w:rPr>
          <w:rFonts w:ascii="楷体" w:eastAsia="楷体" w:hAnsi="楷体" w:cs="楷体" w:hint="eastAsia"/>
          <w:b/>
          <w:bCs/>
          <w:sz w:val="30"/>
          <w:szCs w:val="30"/>
        </w:rPr>
        <w:t xml:space="preserve">8. </w:t>
      </w:r>
      <w:r>
        <w:rPr>
          <w:rFonts w:ascii="楷体" w:eastAsia="楷体" w:hAnsi="楷体" w:cs="楷体" w:hint="eastAsia"/>
          <w:b/>
          <w:bCs/>
          <w:sz w:val="30"/>
          <w:szCs w:val="30"/>
        </w:rPr>
        <w:t>长江流域智能监测与评估关键技术研究与应用</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研究内容：通过新一代人工智能边缘计算、海量遥感数据自动解译，人工智能数据标注、区块链协作等技术，建设新一代智能立体监测系统边缘计算基站、海量遥感大数据自动解译系统、流域模拟智能超算系统和数据中台智能应用平台；建立长江流域空天地水一体化智能数据采集与数据加工体系，搭建高度开放的长江大数据开放创新平台，支撑长江大保护</w:t>
      </w:r>
      <w:r>
        <w:rPr>
          <w:rFonts w:ascii="仿宋" w:eastAsia="仿宋" w:hAnsi="仿宋" w:cs="仿宋" w:hint="eastAsia"/>
          <w:sz w:val="30"/>
          <w:szCs w:val="30"/>
        </w:rPr>
        <w:t>生态环境监测、生态补偿交易、碳中和交易、第三方评估、防灾减灾应急、智慧城市、公共健康、农业遥感、生态渔业、绿色金融和政务等数据的处理、分析和服务业务；开发建立长江流域下垫面演变大数据人工智能深度学习系统，建立长江流域水循环过程数值与物理耦合模拟平台。</w:t>
      </w:r>
    </w:p>
    <w:p w:rsidR="00DE349C" w:rsidRDefault="000F04C5">
      <w:pPr>
        <w:spacing w:line="370" w:lineRule="exact"/>
        <w:ind w:firstLineChars="200" w:firstLine="600"/>
        <w:rPr>
          <w:rFonts w:ascii="仿宋" w:eastAsia="仿宋" w:hAnsi="仿宋" w:cs="仿宋"/>
          <w:sz w:val="30"/>
          <w:szCs w:val="30"/>
        </w:rPr>
      </w:pPr>
      <w:r>
        <w:rPr>
          <w:rFonts w:ascii="仿宋" w:eastAsia="仿宋" w:hAnsi="仿宋" w:cs="仿宋" w:hint="eastAsia"/>
          <w:sz w:val="30"/>
          <w:szCs w:val="30"/>
        </w:rPr>
        <w:t>考核指标：建设面向长江流域智慧应用开放创新与应用服务平台；构建智能边缘计算人工智能开发工具包，兼容不低于</w:t>
      </w:r>
      <w:r>
        <w:rPr>
          <w:rFonts w:ascii="仿宋" w:eastAsia="仿宋" w:hAnsi="仿宋" w:cs="仿宋" w:hint="eastAsia"/>
          <w:sz w:val="30"/>
          <w:szCs w:val="30"/>
        </w:rPr>
        <w:t>5</w:t>
      </w:r>
      <w:r>
        <w:rPr>
          <w:rFonts w:ascii="仿宋" w:eastAsia="仿宋" w:hAnsi="仿宋" w:cs="仿宋" w:hint="eastAsia"/>
          <w:sz w:val="30"/>
          <w:szCs w:val="30"/>
        </w:rPr>
        <w:t>种边缘计算框架；构建不低于</w:t>
      </w:r>
      <w:r>
        <w:rPr>
          <w:rFonts w:ascii="仿宋" w:eastAsia="仿宋" w:hAnsi="仿宋" w:cs="仿宋" w:hint="eastAsia"/>
          <w:sz w:val="30"/>
          <w:szCs w:val="30"/>
        </w:rPr>
        <w:t>5</w:t>
      </w:r>
      <w:r>
        <w:rPr>
          <w:rFonts w:ascii="仿宋" w:eastAsia="仿宋" w:hAnsi="仿宋" w:cs="仿宋" w:hint="eastAsia"/>
          <w:sz w:val="30"/>
          <w:szCs w:val="30"/>
        </w:rPr>
        <w:t>种</w:t>
      </w:r>
      <w:r>
        <w:rPr>
          <w:rFonts w:ascii="仿宋" w:eastAsia="仿宋" w:hAnsi="仿宋" w:cs="仿宋" w:hint="eastAsia"/>
          <w:sz w:val="30"/>
          <w:szCs w:val="30"/>
        </w:rPr>
        <w:t>TB</w:t>
      </w:r>
      <w:r>
        <w:rPr>
          <w:rFonts w:ascii="仿宋" w:eastAsia="仿宋" w:hAnsi="仿宋" w:cs="仿宋" w:hint="eastAsia"/>
          <w:sz w:val="30"/>
          <w:szCs w:val="30"/>
        </w:rPr>
        <w:t>级遥感数据自动解译平台</w:t>
      </w:r>
      <w:r>
        <w:rPr>
          <w:rFonts w:ascii="仿宋" w:eastAsia="仿宋" w:hAnsi="仿宋" w:cs="仿宋" w:hint="eastAsia"/>
          <w:sz w:val="30"/>
          <w:szCs w:val="30"/>
        </w:rPr>
        <w:t>;</w:t>
      </w:r>
      <w:r>
        <w:rPr>
          <w:rFonts w:ascii="仿宋" w:eastAsia="仿宋" w:hAnsi="仿宋" w:cs="仿宋" w:hint="eastAsia"/>
          <w:sz w:val="30"/>
          <w:szCs w:val="30"/>
        </w:rPr>
        <w:t>构建不低于</w:t>
      </w:r>
      <w:r>
        <w:rPr>
          <w:rFonts w:ascii="仿宋" w:eastAsia="仿宋" w:hAnsi="仿宋" w:cs="仿宋" w:hint="eastAsia"/>
          <w:sz w:val="30"/>
          <w:szCs w:val="30"/>
        </w:rPr>
        <w:t>10</w:t>
      </w:r>
      <w:r>
        <w:rPr>
          <w:rFonts w:ascii="仿宋" w:eastAsia="仿宋" w:hAnsi="仿宋" w:cs="仿宋" w:hint="eastAsia"/>
          <w:sz w:val="30"/>
          <w:szCs w:val="30"/>
        </w:rPr>
        <w:t>种类型智慧长江专用的数据标注工具平台</w:t>
      </w:r>
      <w:r>
        <w:rPr>
          <w:rFonts w:ascii="仿宋" w:eastAsia="仿宋" w:hAnsi="仿宋" w:cs="仿宋" w:hint="eastAsia"/>
          <w:sz w:val="30"/>
          <w:szCs w:val="30"/>
        </w:rPr>
        <w:t xml:space="preserve">; </w:t>
      </w:r>
      <w:r>
        <w:rPr>
          <w:rFonts w:ascii="仿宋" w:eastAsia="仿宋" w:hAnsi="仿宋" w:cs="仿宋" w:hint="eastAsia"/>
          <w:sz w:val="30"/>
          <w:szCs w:val="30"/>
        </w:rPr>
        <w:t>构建</w:t>
      </w:r>
      <w:r>
        <w:rPr>
          <w:rFonts w:ascii="仿宋" w:eastAsia="仿宋" w:hAnsi="仿宋" w:cs="仿宋" w:hint="eastAsia"/>
          <w:sz w:val="30"/>
          <w:szCs w:val="30"/>
        </w:rPr>
        <w:lastRenderedPageBreak/>
        <w:t>不低于</w:t>
      </w:r>
      <w:r>
        <w:rPr>
          <w:rFonts w:ascii="仿宋" w:eastAsia="仿宋" w:hAnsi="仿宋" w:cs="仿宋" w:hint="eastAsia"/>
          <w:sz w:val="30"/>
          <w:szCs w:val="30"/>
        </w:rPr>
        <w:t>20</w:t>
      </w:r>
      <w:r>
        <w:rPr>
          <w:rFonts w:ascii="仿宋" w:eastAsia="仿宋" w:hAnsi="仿宋" w:cs="仿宋" w:hint="eastAsia"/>
          <w:sz w:val="30"/>
          <w:szCs w:val="30"/>
        </w:rPr>
        <w:t>种智慧应用服务的数据中台；建</w:t>
      </w:r>
      <w:r>
        <w:rPr>
          <w:rFonts w:ascii="仿宋" w:eastAsia="仿宋" w:hAnsi="仿宋" w:cs="仿宋" w:hint="eastAsia"/>
          <w:sz w:val="30"/>
          <w:szCs w:val="30"/>
        </w:rPr>
        <w:t>立兼容的人工智能框架，内置不低于</w:t>
      </w:r>
      <w:r>
        <w:rPr>
          <w:rFonts w:ascii="仿宋" w:eastAsia="仿宋" w:hAnsi="仿宋" w:cs="仿宋" w:hint="eastAsia"/>
          <w:sz w:val="30"/>
          <w:szCs w:val="30"/>
        </w:rPr>
        <w:t>5</w:t>
      </w:r>
      <w:r>
        <w:rPr>
          <w:rFonts w:ascii="仿宋" w:eastAsia="仿宋" w:hAnsi="仿宋" w:cs="仿宋" w:hint="eastAsia"/>
          <w:sz w:val="30"/>
          <w:szCs w:val="30"/>
        </w:rPr>
        <w:t>种主流深度学习框架；建立长江下垫面演变以及生态环保领域的专用</w:t>
      </w:r>
      <w:r>
        <w:rPr>
          <w:rFonts w:ascii="仿宋" w:eastAsia="仿宋" w:hAnsi="仿宋" w:cs="仿宋" w:hint="eastAsia"/>
          <w:sz w:val="30"/>
          <w:szCs w:val="30"/>
        </w:rPr>
        <w:t>AI</w:t>
      </w:r>
      <w:r>
        <w:rPr>
          <w:rFonts w:ascii="仿宋" w:eastAsia="仿宋" w:hAnsi="仿宋" w:cs="仿宋" w:hint="eastAsia"/>
          <w:sz w:val="30"/>
          <w:szCs w:val="30"/>
        </w:rPr>
        <w:t>算子库，研制不低于</w:t>
      </w:r>
      <w:r>
        <w:rPr>
          <w:rFonts w:ascii="仿宋" w:eastAsia="仿宋" w:hAnsi="仿宋" w:cs="仿宋" w:hint="eastAsia"/>
          <w:sz w:val="30"/>
          <w:szCs w:val="30"/>
        </w:rPr>
        <w:t>30</w:t>
      </w:r>
      <w:r>
        <w:rPr>
          <w:rFonts w:ascii="仿宋" w:eastAsia="仿宋" w:hAnsi="仿宋" w:cs="仿宋" w:hint="eastAsia"/>
          <w:sz w:val="30"/>
          <w:szCs w:val="30"/>
        </w:rPr>
        <w:t>个专用算子；构建长江大数据智能采集与人工智能数据标注体系。申请不少于</w:t>
      </w:r>
      <w:r>
        <w:rPr>
          <w:rFonts w:ascii="仿宋" w:eastAsia="仿宋" w:hAnsi="仿宋" w:cs="仿宋" w:hint="eastAsia"/>
          <w:sz w:val="30"/>
          <w:szCs w:val="30"/>
        </w:rPr>
        <w:t>10</w:t>
      </w:r>
      <w:r>
        <w:rPr>
          <w:rFonts w:ascii="仿宋" w:eastAsia="仿宋" w:hAnsi="仿宋" w:cs="仿宋" w:hint="eastAsia"/>
          <w:sz w:val="30"/>
          <w:szCs w:val="30"/>
        </w:rPr>
        <w:t>件发明专利，在江汉平原开展应用示范。</w:t>
      </w:r>
    </w:p>
    <w:p w:rsidR="00DE349C" w:rsidRDefault="000F04C5">
      <w:pPr>
        <w:spacing w:line="370" w:lineRule="exact"/>
        <w:ind w:firstLineChars="200" w:firstLine="602"/>
        <w:outlineLvl w:val="3"/>
        <w:rPr>
          <w:rFonts w:ascii="Heiti TC Medium" w:eastAsia="Heiti TC Medium" w:hAnsi="Heiti TC Medium"/>
          <w:b/>
          <w:sz w:val="30"/>
          <w:szCs w:val="30"/>
        </w:rPr>
      </w:pPr>
      <w:r>
        <w:rPr>
          <w:rFonts w:ascii="楷体" w:eastAsia="楷体" w:hAnsi="楷体" w:cs="楷体" w:hint="eastAsia"/>
          <w:b/>
          <w:bCs/>
          <w:sz w:val="30"/>
          <w:szCs w:val="30"/>
        </w:rPr>
        <w:t>9</w:t>
      </w:r>
      <w:r>
        <w:rPr>
          <w:rFonts w:ascii="楷体" w:eastAsia="楷体" w:hAnsi="楷体" w:cs="楷体" w:hint="eastAsia"/>
          <w:b/>
          <w:bCs/>
          <w:sz w:val="30"/>
          <w:szCs w:val="30"/>
        </w:rPr>
        <w:t>：区块链安全监管的智能分析技术</w:t>
      </w:r>
    </w:p>
    <w:p w:rsidR="00DE349C" w:rsidRDefault="000F04C5">
      <w:pPr>
        <w:pStyle w:val="ac"/>
        <w:spacing w:line="370" w:lineRule="exact"/>
        <w:ind w:firstLineChars="0" w:firstLine="420"/>
        <w:rPr>
          <w:rFonts w:ascii="仿宋" w:eastAsia="仿宋" w:hAnsi="仿宋" w:cs="仿宋"/>
          <w:sz w:val="30"/>
          <w:szCs w:val="30"/>
        </w:rPr>
      </w:pPr>
      <w:r>
        <w:rPr>
          <w:rFonts w:ascii="仿宋" w:eastAsia="仿宋" w:hAnsi="仿宋" w:cs="仿宋" w:hint="eastAsia"/>
          <w:sz w:val="30"/>
          <w:szCs w:val="30"/>
        </w:rPr>
        <w:t>研究内容：为了实现对区块链生态体系的智能化监管以有效规避各种安全风险，研究区块链安全监管的智能化数据管理架构；研究区块链账户的异常交易模式，利用人工智能等技术手段对恶意操纵价格、洗钱等非法行为进行深度分析与识别，并形成可解释性的穿透式智能监测技术；</w:t>
      </w:r>
      <w:r>
        <w:rPr>
          <w:rFonts w:ascii="仿宋" w:eastAsia="仿宋" w:hAnsi="仿宋" w:cs="仿宋" w:hint="eastAsia"/>
          <w:sz w:val="30"/>
          <w:szCs w:val="30"/>
        </w:rPr>
        <w:t>研究区块链交易过程中的交互式数据隐私保护策略、智能反欺诈风险预测模型。</w:t>
      </w:r>
    </w:p>
    <w:p w:rsidR="00DE349C" w:rsidRDefault="000F04C5">
      <w:pPr>
        <w:pStyle w:val="ac"/>
        <w:spacing w:line="370" w:lineRule="exact"/>
        <w:ind w:firstLineChars="0" w:firstLine="420"/>
        <w:rPr>
          <w:rFonts w:ascii="仿宋" w:eastAsia="仿宋" w:hAnsi="仿宋" w:cs="仿宋"/>
          <w:sz w:val="30"/>
          <w:szCs w:val="30"/>
        </w:rPr>
      </w:pPr>
      <w:r>
        <w:rPr>
          <w:rFonts w:ascii="仿宋" w:eastAsia="仿宋" w:hAnsi="仿宋" w:cs="仿宋" w:hint="eastAsia"/>
          <w:sz w:val="30"/>
          <w:szCs w:val="30"/>
        </w:rPr>
        <w:t>考核指标：整合主流区块链系统的数据特征，形成区块链安全监管的智能化数据管理框架，明确区块链数据监管不同层次的需求；提炼不少于</w:t>
      </w:r>
      <w:r>
        <w:rPr>
          <w:rFonts w:ascii="仿宋" w:eastAsia="仿宋" w:hAnsi="仿宋" w:cs="仿宋" w:hint="eastAsia"/>
          <w:sz w:val="30"/>
          <w:szCs w:val="30"/>
        </w:rPr>
        <w:t>3</w:t>
      </w:r>
      <w:r>
        <w:rPr>
          <w:rFonts w:ascii="仿宋" w:eastAsia="仿宋" w:hAnsi="仿宋" w:cs="仿宋" w:hint="eastAsia"/>
          <w:sz w:val="30"/>
          <w:szCs w:val="30"/>
        </w:rPr>
        <w:t>种区块链账户的异常交易模式；提出不少于</w:t>
      </w:r>
      <w:r>
        <w:rPr>
          <w:rFonts w:ascii="仿宋" w:eastAsia="仿宋" w:hAnsi="仿宋" w:cs="仿宋" w:hint="eastAsia"/>
          <w:sz w:val="30"/>
          <w:szCs w:val="30"/>
        </w:rPr>
        <w:t>2</w:t>
      </w:r>
      <w:r>
        <w:rPr>
          <w:rFonts w:ascii="仿宋" w:eastAsia="仿宋" w:hAnsi="仿宋" w:cs="仿宋" w:hint="eastAsia"/>
          <w:sz w:val="30"/>
          <w:szCs w:val="30"/>
        </w:rPr>
        <w:t>种基于人工智能可解释性的区块链异常交易行为穿透式监测技术；提出不少于</w:t>
      </w:r>
      <w:r>
        <w:rPr>
          <w:rFonts w:ascii="仿宋" w:eastAsia="仿宋" w:hAnsi="仿宋" w:cs="仿宋" w:hint="eastAsia"/>
          <w:sz w:val="30"/>
          <w:szCs w:val="30"/>
        </w:rPr>
        <w:t>2</w:t>
      </w:r>
      <w:r>
        <w:rPr>
          <w:rFonts w:ascii="仿宋" w:eastAsia="仿宋" w:hAnsi="仿宋" w:cs="仿宋" w:hint="eastAsia"/>
          <w:sz w:val="30"/>
          <w:szCs w:val="30"/>
        </w:rPr>
        <w:t>种区块链交易的数据隐私保护策略；支持不少于</w:t>
      </w:r>
      <w:r>
        <w:rPr>
          <w:rFonts w:ascii="仿宋" w:eastAsia="仿宋" w:hAnsi="仿宋" w:cs="仿宋" w:hint="eastAsia"/>
          <w:sz w:val="30"/>
          <w:szCs w:val="30"/>
        </w:rPr>
        <w:t>3</w:t>
      </w:r>
      <w:r>
        <w:rPr>
          <w:rFonts w:ascii="仿宋" w:eastAsia="仿宋" w:hAnsi="仿宋" w:cs="仿宋" w:hint="eastAsia"/>
          <w:sz w:val="30"/>
          <w:szCs w:val="30"/>
        </w:rPr>
        <w:t>类诈骗风险的分析与预测，预测准确率达到</w:t>
      </w:r>
      <w:r>
        <w:rPr>
          <w:rFonts w:ascii="仿宋" w:eastAsia="仿宋" w:hAnsi="仿宋" w:cs="仿宋" w:hint="eastAsia"/>
          <w:sz w:val="30"/>
          <w:szCs w:val="30"/>
        </w:rPr>
        <w:t>80%</w:t>
      </w:r>
      <w:r>
        <w:rPr>
          <w:rFonts w:ascii="仿宋" w:eastAsia="仿宋" w:hAnsi="仿宋" w:cs="仿宋" w:hint="eastAsia"/>
          <w:sz w:val="30"/>
          <w:szCs w:val="30"/>
        </w:rPr>
        <w:t>以上。</w:t>
      </w:r>
    </w:p>
    <w:p w:rsidR="00DE349C" w:rsidRDefault="000F04C5">
      <w:pPr>
        <w:spacing w:line="370" w:lineRule="exact"/>
        <w:ind w:firstLineChars="200" w:firstLine="602"/>
        <w:outlineLvl w:val="2"/>
        <w:rPr>
          <w:rFonts w:ascii="黑体" w:eastAsia="黑体" w:hAnsi="黑体" w:cs="黑体"/>
          <w:b/>
          <w:bCs/>
          <w:sz w:val="30"/>
          <w:szCs w:val="30"/>
        </w:rPr>
      </w:pPr>
      <w:r>
        <w:rPr>
          <w:rFonts w:ascii="黑体" w:eastAsia="黑体" w:hAnsi="黑体" w:cs="黑体" w:hint="eastAsia"/>
          <w:b/>
          <w:bCs/>
          <w:sz w:val="30"/>
          <w:szCs w:val="30"/>
        </w:rPr>
        <w:t>四、绩效目标</w:t>
      </w:r>
    </w:p>
    <w:p w:rsidR="00DE349C" w:rsidRDefault="000F04C5">
      <w:pPr>
        <w:spacing w:line="370" w:lineRule="exact"/>
        <w:ind w:firstLineChars="200" w:firstLine="600"/>
        <w:rPr>
          <w:rFonts w:ascii="仿宋" w:eastAsia="仿宋" w:hAnsi="仿宋"/>
          <w:sz w:val="30"/>
          <w:szCs w:val="30"/>
        </w:rPr>
      </w:pPr>
      <w:r>
        <w:rPr>
          <w:rFonts w:ascii="仿宋" w:eastAsia="仿宋" w:hAnsi="仿宋" w:cs="仿宋" w:hint="eastAsia"/>
          <w:sz w:val="30"/>
          <w:szCs w:val="30"/>
        </w:rPr>
        <w:t>通过本专项实施，在智能制造、智慧医疗、智慧交通、智慧农业等领域，构建人工智能产业应用场景，推进</w:t>
      </w:r>
      <w:r>
        <w:rPr>
          <w:rFonts w:ascii="仿宋" w:eastAsia="仿宋" w:hAnsi="仿宋" w:cs="仿宋" w:hint="eastAsia"/>
          <w:sz w:val="30"/>
          <w:szCs w:val="30"/>
        </w:rPr>
        <w:t>人工智能在社会民生领域的广泛应用，形成一批有效的行业解决方案和典型案例，打造人工智能创新应用新标杆。力争人工智能关键核心技术实现多点突破，预期可突破的重大关键技术</w:t>
      </w:r>
      <w:r>
        <w:rPr>
          <w:rFonts w:ascii="仿宋" w:eastAsia="仿宋" w:hAnsi="仿宋" w:cs="仿宋" w:hint="eastAsia"/>
          <w:sz w:val="30"/>
          <w:szCs w:val="30"/>
        </w:rPr>
        <w:t>15</w:t>
      </w:r>
      <w:r>
        <w:rPr>
          <w:rFonts w:ascii="仿宋" w:eastAsia="仿宋" w:hAnsi="仿宋" w:cs="仿宋" w:hint="eastAsia"/>
          <w:sz w:val="30"/>
          <w:szCs w:val="30"/>
        </w:rPr>
        <w:t>项以上，申请发明专利等核心知识产权</w:t>
      </w:r>
      <w:r>
        <w:rPr>
          <w:rFonts w:ascii="仿宋" w:eastAsia="仿宋" w:hAnsi="仿宋" w:cs="仿宋" w:hint="eastAsia"/>
          <w:sz w:val="30"/>
          <w:szCs w:val="30"/>
        </w:rPr>
        <w:t>80</w:t>
      </w:r>
      <w:r>
        <w:rPr>
          <w:rFonts w:ascii="仿宋" w:eastAsia="仿宋" w:hAnsi="仿宋" w:cs="仿宋" w:hint="eastAsia"/>
          <w:sz w:val="30"/>
          <w:szCs w:val="30"/>
        </w:rPr>
        <w:t>项以上，打造一批具有显著引领带动作用的人工智能创新高地。项目完成后三年内，人工智能核心产业规模超过</w:t>
      </w:r>
      <w:r>
        <w:rPr>
          <w:rFonts w:ascii="仿宋" w:eastAsia="仿宋" w:hAnsi="仿宋" w:cs="仿宋" w:hint="eastAsia"/>
          <w:sz w:val="30"/>
          <w:szCs w:val="30"/>
        </w:rPr>
        <w:t>300</w:t>
      </w:r>
      <w:r>
        <w:rPr>
          <w:rFonts w:ascii="仿宋" w:eastAsia="仿宋" w:hAnsi="仿宋" w:cs="仿宋" w:hint="eastAsia"/>
          <w:sz w:val="30"/>
          <w:szCs w:val="30"/>
        </w:rPr>
        <w:t>亿元，带动相关产业规模达到</w:t>
      </w:r>
      <w:r>
        <w:rPr>
          <w:rFonts w:ascii="仿宋" w:eastAsia="仿宋" w:hAnsi="仿宋" w:cs="仿宋" w:hint="eastAsia"/>
          <w:sz w:val="30"/>
          <w:szCs w:val="30"/>
        </w:rPr>
        <w:t>3000</w:t>
      </w:r>
      <w:r>
        <w:rPr>
          <w:rFonts w:ascii="仿宋" w:eastAsia="仿宋" w:hAnsi="仿宋" w:cs="仿宋" w:hint="eastAsia"/>
          <w:sz w:val="30"/>
          <w:szCs w:val="30"/>
        </w:rPr>
        <w:t>亿元。</w:t>
      </w:r>
    </w:p>
    <w:sectPr w:rsidR="00DE349C">
      <w:footerReference w:type="even" r:id="rId10"/>
      <w:footerReference w:type="default" r:id="rId11"/>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C5" w:rsidRDefault="000F04C5">
      <w:r>
        <w:separator/>
      </w:r>
    </w:p>
  </w:endnote>
  <w:endnote w:type="continuationSeparator" w:id="0">
    <w:p w:rsidR="000F04C5" w:rsidRDefault="000F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S Gothic"/>
    <w:charset w:val="00"/>
    <w:family w:val="roman"/>
    <w:pitch w:val="default"/>
  </w:font>
  <w:font w:name="黑体">
    <w:altName w:val="SimHei"/>
    <w:panose1 w:val="02010609060101010101"/>
    <w:charset w:val="86"/>
    <w:family w:val="modern"/>
    <w:pitch w:val="fixed"/>
    <w:sig w:usb0="800002BF" w:usb1="38CF7CFA" w:usb2="00000016" w:usb3="00000000" w:csb0="00040001" w:csb1="00000000"/>
    <w:embedRegular r:id="rId1" w:subsetted="1" w:fontKey="{1A0CACCF-614F-443C-B010-7E93E54436C9}"/>
    <w:embedBold r:id="rId2" w:subsetted="1" w:fontKey="{8EAC3046-E81F-4CEB-99A4-7675922FBB90}"/>
  </w:font>
  <w:font w:name="方正小标宋_GBK">
    <w:altName w:val="Malgun Gothic Semilight"/>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embedRegular r:id="rId3" w:subsetted="1" w:fontKey="{095E1A56-5E00-47B7-B123-71A60460932B}"/>
    <w:embedBold r:id="rId4" w:subsetted="1" w:fontKey="{FAAB5487-5868-4242-9B55-AB74379019B7}"/>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embedRegular r:id="rId5" w:subsetted="1" w:fontKey="{06239471-46AA-4C10-8CAA-9FFF40AFA2F9}"/>
    <w:embedBold r:id="rId6" w:subsetted="1" w:fontKey="{6A6982EF-E18C-4994-B413-13E45DE6D92B}"/>
  </w:font>
  <w:font w:name="方正楷体_GBK">
    <w:altName w:val="Malgun Gothic Semilight"/>
    <w:charset w:val="86"/>
    <w:family w:val="script"/>
    <w:pitch w:val="default"/>
    <w:sig w:usb0="00000000" w:usb1="08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方正小标宋简体">
    <w:altName w:val="Malgun Gothic Semilight"/>
    <w:charset w:val="86"/>
    <w:family w:val="script"/>
    <w:pitch w:val="default"/>
    <w:sig w:usb0="00000000" w:usb1="184F6CFA" w:usb2="00000012" w:usb3="00000000" w:csb0="00040001" w:csb1="00000000"/>
  </w:font>
  <w:font w:name="方正仿宋_GBK">
    <w:altName w:val="Malgun Gothic Semilight"/>
    <w:charset w:val="86"/>
    <w:family w:val="script"/>
    <w:pitch w:val="default"/>
    <w:sig w:usb0="00000000" w:usb1="08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Heiti TC Medium">
    <w:altName w:val="Malgun Gothic Semilight"/>
    <w:charset w:val="80"/>
    <w:family w:val="auto"/>
    <w:pitch w:val="default"/>
    <w:sig w:usb0="00000000" w:usb1="00000000" w:usb2="00000010" w:usb3="00000000" w:csb0="003E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076"/>
    </w:sdtPr>
    <w:sdtEndPr/>
    <w:sdtContent>
      <w:p w:rsidR="00DE349C" w:rsidRDefault="000F04C5">
        <w:pPr>
          <w:pStyle w:val="a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rsidR="00DE349C" w:rsidRDefault="00DE349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073"/>
    </w:sdtPr>
    <w:sdtEndPr>
      <w:rPr>
        <w:rFonts w:asciiTheme="minorEastAsia" w:hAnsiTheme="minorEastAsia"/>
        <w:sz w:val="28"/>
        <w:szCs w:val="28"/>
      </w:rPr>
    </w:sdtEndPr>
    <w:sdtContent>
      <w:p w:rsidR="00DE349C" w:rsidRDefault="000F04C5">
        <w:pPr>
          <w:pStyle w:val="a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E70E7" w:rsidRPr="001E70E7">
          <w:rPr>
            <w:rFonts w:asciiTheme="minorEastAsia" w:hAnsiTheme="minorEastAsia"/>
            <w:noProof/>
            <w:sz w:val="28"/>
            <w:szCs w:val="28"/>
            <w:lang w:val="zh-CN"/>
          </w:rPr>
          <w:t>-</w:t>
        </w:r>
        <w:r w:rsidR="001E70E7">
          <w:rPr>
            <w:rFonts w:asciiTheme="minorEastAsia" w:hAnsiTheme="minorEastAsia"/>
            <w:noProof/>
            <w:sz w:val="28"/>
            <w:szCs w:val="28"/>
          </w:rPr>
          <w:t xml:space="preserve"> 9 -</w:t>
        </w:r>
        <w:r>
          <w:rPr>
            <w:rFonts w:asciiTheme="minorEastAsia" w:hAnsiTheme="minorEastAsia"/>
            <w:sz w:val="28"/>
            <w:szCs w:val="28"/>
          </w:rPr>
          <w:fldChar w:fldCharType="end"/>
        </w:r>
      </w:p>
    </w:sdtContent>
  </w:sdt>
  <w:p w:rsidR="00DE349C" w:rsidRDefault="00DE349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087"/>
    </w:sdtPr>
    <w:sdtEndPr/>
    <w:sdtContent>
      <w:p w:rsidR="00DE349C" w:rsidRDefault="000F04C5">
        <w:pPr>
          <w:pStyle w:val="a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28 -</w:t>
        </w:r>
        <w:r>
          <w:rPr>
            <w:rFonts w:asciiTheme="minorEastAsia" w:hAnsiTheme="minorEastAsia"/>
            <w:sz w:val="28"/>
            <w:szCs w:val="28"/>
          </w:rPr>
          <w:fldChar w:fldCharType="end"/>
        </w:r>
      </w:p>
    </w:sdtContent>
  </w:sdt>
  <w:p w:rsidR="00DE349C" w:rsidRDefault="00DE349C">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084"/>
    </w:sdtPr>
    <w:sdtEndPr>
      <w:rPr>
        <w:rFonts w:asciiTheme="minorEastAsia" w:hAnsiTheme="minorEastAsia"/>
        <w:sz w:val="28"/>
        <w:szCs w:val="28"/>
      </w:rPr>
    </w:sdtEndPr>
    <w:sdtContent>
      <w:p w:rsidR="00DE349C" w:rsidRDefault="000F04C5">
        <w:pPr>
          <w:pStyle w:val="a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E70E7" w:rsidRPr="001E70E7">
          <w:rPr>
            <w:rFonts w:asciiTheme="minorEastAsia" w:hAnsiTheme="minorEastAsia"/>
            <w:noProof/>
            <w:sz w:val="28"/>
            <w:szCs w:val="28"/>
            <w:lang w:val="zh-CN"/>
          </w:rPr>
          <w:t>-</w:t>
        </w:r>
        <w:r w:rsidR="001E70E7">
          <w:rPr>
            <w:rFonts w:asciiTheme="minorEastAsia" w:hAnsiTheme="minorEastAsia"/>
            <w:noProof/>
            <w:sz w:val="28"/>
            <w:szCs w:val="28"/>
          </w:rPr>
          <w:t xml:space="preserve"> 27 -</w:t>
        </w:r>
        <w:r>
          <w:rPr>
            <w:rFonts w:asciiTheme="minorEastAsia" w:hAnsiTheme="minorEastAsia"/>
            <w:sz w:val="28"/>
            <w:szCs w:val="28"/>
          </w:rPr>
          <w:fldChar w:fldCharType="end"/>
        </w:r>
      </w:p>
    </w:sdtContent>
  </w:sdt>
  <w:p w:rsidR="00DE349C" w:rsidRDefault="00DE34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C5" w:rsidRDefault="000F04C5">
      <w:r>
        <w:separator/>
      </w:r>
    </w:p>
  </w:footnote>
  <w:footnote w:type="continuationSeparator" w:id="0">
    <w:p w:rsidR="000F04C5" w:rsidRDefault="000F04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BC47C3"/>
    <w:rsid w:val="DFC96C88"/>
    <w:rsid w:val="E7BDB30B"/>
    <w:rsid w:val="FDDFBF04"/>
    <w:rsid w:val="FFCBCC28"/>
    <w:rsid w:val="FFF6D69C"/>
    <w:rsid w:val="000F04C5"/>
    <w:rsid w:val="001E47B2"/>
    <w:rsid w:val="001E70E7"/>
    <w:rsid w:val="00312D06"/>
    <w:rsid w:val="003B4FE8"/>
    <w:rsid w:val="003E6090"/>
    <w:rsid w:val="00444918"/>
    <w:rsid w:val="007205DF"/>
    <w:rsid w:val="00856504"/>
    <w:rsid w:val="00CF4C5E"/>
    <w:rsid w:val="00DE349C"/>
    <w:rsid w:val="018D1004"/>
    <w:rsid w:val="02E931A2"/>
    <w:rsid w:val="0BF868FF"/>
    <w:rsid w:val="0E2D6648"/>
    <w:rsid w:val="117120C0"/>
    <w:rsid w:val="12101328"/>
    <w:rsid w:val="135F6BC1"/>
    <w:rsid w:val="1D7C1197"/>
    <w:rsid w:val="1D826F06"/>
    <w:rsid w:val="233255B3"/>
    <w:rsid w:val="25831749"/>
    <w:rsid w:val="286A224E"/>
    <w:rsid w:val="32A86B27"/>
    <w:rsid w:val="32B419A9"/>
    <w:rsid w:val="34325FFD"/>
    <w:rsid w:val="34992D67"/>
    <w:rsid w:val="3BC76040"/>
    <w:rsid w:val="3E3FA560"/>
    <w:rsid w:val="42601950"/>
    <w:rsid w:val="43BC47C3"/>
    <w:rsid w:val="442902D5"/>
    <w:rsid w:val="47965AC6"/>
    <w:rsid w:val="499071C0"/>
    <w:rsid w:val="4BFA52F5"/>
    <w:rsid w:val="4DC070CB"/>
    <w:rsid w:val="5D9E7366"/>
    <w:rsid w:val="5FDC1D6A"/>
    <w:rsid w:val="5FEAFE52"/>
    <w:rsid w:val="628170AE"/>
    <w:rsid w:val="66A21D9F"/>
    <w:rsid w:val="67E61A40"/>
    <w:rsid w:val="6B085713"/>
    <w:rsid w:val="6C9763F3"/>
    <w:rsid w:val="6F2FA28C"/>
    <w:rsid w:val="71A27E0B"/>
    <w:rsid w:val="75570645"/>
    <w:rsid w:val="765614B6"/>
    <w:rsid w:val="7B3BE3A3"/>
    <w:rsid w:val="7DBF8ECD"/>
    <w:rsid w:val="7F7F3003"/>
    <w:rsid w:val="7FBDE0CF"/>
    <w:rsid w:val="7FD8591A"/>
    <w:rsid w:val="BAFB6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D5041"/>
  <w15:docId w15:val="{4E8FAADC-2C0F-46C6-95E7-4018C614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3">
    <w:name w:val="heading 3"/>
    <w:basedOn w:val="a"/>
    <w:next w:val="a"/>
    <w:semiHidden/>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Balloon Text"/>
    <w:basedOn w:val="a"/>
    <w:link w:val="a5"/>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3"/>
    <w:next w:val="a"/>
    <w:qFormat/>
    <w:pPr>
      <w:spacing w:before="20" w:after="20"/>
    </w:pPr>
    <w:rPr>
      <w:rFonts w:ascii="Times New Roman" w:eastAsia="仿宋_GB2312" w:hAnsi="Times New Roman" w:cs="Times New Roman"/>
      <w:szCs w:val="32"/>
    </w:rPr>
  </w:style>
  <w:style w:type="paragraph" w:styleId="ab">
    <w:name w:val="List Paragraph"/>
    <w:basedOn w:val="a"/>
    <w:uiPriority w:val="99"/>
    <w:unhideWhenUsed/>
    <w:qFormat/>
    <w:pPr>
      <w:ind w:firstLineChars="200" w:firstLine="420"/>
    </w:pPr>
  </w:style>
  <w:style w:type="character" w:customStyle="1" w:styleId="a9">
    <w:name w:val="页眉 字符"/>
    <w:basedOn w:val="a1"/>
    <w:link w:val="a8"/>
    <w:qFormat/>
    <w:rPr>
      <w:kern w:val="2"/>
      <w:sz w:val="18"/>
      <w:szCs w:val="18"/>
    </w:rPr>
  </w:style>
  <w:style w:type="character" w:customStyle="1" w:styleId="a7">
    <w:name w:val="页脚 字符"/>
    <w:basedOn w:val="a1"/>
    <w:link w:val="a6"/>
    <w:uiPriority w:val="99"/>
    <w:qFormat/>
    <w:rPr>
      <w:kern w:val="2"/>
      <w:sz w:val="18"/>
      <w:szCs w:val="18"/>
    </w:rPr>
  </w:style>
  <w:style w:type="paragraph" w:customStyle="1" w:styleId="ac">
    <w:name w:val="!通知正文"/>
    <w:basedOn w:val="a"/>
    <w:uiPriority w:val="99"/>
    <w:qFormat/>
    <w:pPr>
      <w:spacing w:line="560" w:lineRule="exact"/>
      <w:ind w:firstLineChars="200" w:firstLine="200"/>
    </w:pPr>
    <w:rPr>
      <w:rFonts w:ascii="Times New Roman" w:eastAsia="仿宋_GB2312" w:hAnsi="Times New Roman" w:cs="Times New Roman"/>
      <w:sz w:val="32"/>
      <w:szCs w:val="21"/>
    </w:rPr>
  </w:style>
  <w:style w:type="character" w:customStyle="1" w:styleId="a5">
    <w:name w:val="批注框文本 字符"/>
    <w:basedOn w:val="a1"/>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9345</Words>
  <Characters>53271</Characters>
  <Application>Microsoft Office Word</Application>
  <DocSecurity>0</DocSecurity>
  <Lines>443</Lines>
  <Paragraphs>124</Paragraphs>
  <ScaleCrop>false</ScaleCrop>
  <Company>湖北省科技厅</Company>
  <LinksUpToDate>false</LinksUpToDate>
  <CharactersWithSpaces>62492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大粽子</dc:creator>
  <cp:lastModifiedBy>孙瑜</cp:lastModifiedBy>
  <cp:revision>3</cp:revision>
  <cp:lastPrinted>2021-04-30T16:06:00Z</cp:lastPrinted>
  <dcterms:created xsi:type="dcterms:W3CDTF">2021-04-30T12:24:00Z</dcterms:created>
  <dcterms:modified xsi:type="dcterms:W3CDTF">2021-04-30T12:24:00Z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